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D69E" w14:textId="77777777" w:rsidR="00452CE4" w:rsidRDefault="00452CE4" w:rsidP="00452CE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F4CF9A6" wp14:editId="37123058">
            <wp:extent cx="6858000" cy="1019175"/>
            <wp:effectExtent l="0" t="0" r="0" b="9525"/>
            <wp:docPr id="104" name="Picture 10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6D15BB7" w14:textId="77777777" w:rsidR="00452CE4" w:rsidRDefault="00452CE4" w:rsidP="00452CE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8B86008" w14:textId="77777777" w:rsidR="00452CE4" w:rsidRPr="00452CE4" w:rsidRDefault="00452CE4" w:rsidP="00452CE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52CE4">
        <w:rPr>
          <w:rFonts w:ascii="Arial" w:hAnsi="Arial" w:cs="Arial"/>
          <w:b/>
          <w:bCs/>
          <w:color w:val="FF0000"/>
          <w:sz w:val="22"/>
          <w:szCs w:val="20"/>
        </w:rPr>
        <w:t>Please print your name here:</w:t>
      </w:r>
    </w:p>
    <w:bookmarkEnd w:id="0"/>
    <w:p w14:paraId="34490A1E" w14:textId="77777777" w:rsidR="00452CE4" w:rsidRDefault="00452CE4" w:rsidP="00452CE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52CE4" w14:paraId="733296FA" w14:textId="77777777" w:rsidTr="003F4D39">
        <w:trPr>
          <w:tblCellSpacing w:w="0" w:type="dxa"/>
        </w:trPr>
        <w:tc>
          <w:tcPr>
            <w:tcW w:w="0" w:type="auto"/>
            <w:gridSpan w:val="2"/>
            <w:vAlign w:val="center"/>
            <w:hideMark/>
          </w:tcPr>
          <w:p w14:paraId="7115FA5C" w14:textId="77777777" w:rsidR="00452CE4" w:rsidRDefault="00452CE4" w:rsidP="003F4D39">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452CE4" w14:paraId="03AEE566" w14:textId="77777777" w:rsidTr="003F4D39">
        <w:trPr>
          <w:tblCellSpacing w:w="0" w:type="dxa"/>
        </w:trPr>
        <w:tc>
          <w:tcPr>
            <w:tcW w:w="2160" w:type="dxa"/>
            <w:hideMark/>
          </w:tcPr>
          <w:p w14:paraId="76D6E2E3" w14:textId="77777777" w:rsidR="00452CE4" w:rsidRDefault="00452CE4"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357</w:t>
            </w:r>
          </w:p>
        </w:tc>
        <w:tc>
          <w:tcPr>
            <w:tcW w:w="8496" w:type="dxa"/>
            <w:vAlign w:val="center"/>
            <w:hideMark/>
          </w:tcPr>
          <w:p w14:paraId="2CCB183A" w14:textId="77777777" w:rsidR="00452CE4" w:rsidRDefault="00452CE4"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Using Multiple Professional Perspectives to Conduct a Racial Equity Curriculum Review</w:t>
            </w:r>
          </w:p>
          <w:p w14:paraId="066D22FE" w14:textId="77777777" w:rsidR="00452CE4" w:rsidRDefault="00452CE4" w:rsidP="003F4D39">
            <w:pPr>
              <w:pStyle w:val="NormalWeb"/>
              <w:spacing w:before="0" w:beforeAutospacing="0" w:after="0" w:afterAutospacing="0"/>
              <w:rPr>
                <w:rFonts w:ascii="Arial" w:hAnsi="Arial" w:cs="Arial"/>
                <w:sz w:val="20"/>
                <w:szCs w:val="20"/>
              </w:rPr>
            </w:pPr>
            <w:r>
              <w:rPr>
                <w:rFonts w:ascii="Arial" w:hAnsi="Arial" w:cs="Arial"/>
                <w:sz w:val="20"/>
                <w:szCs w:val="20"/>
              </w:rPr>
              <w:t>Stephanie Bryson, Portland State University</w:t>
            </w:r>
          </w:p>
          <w:p w14:paraId="23E42D69" w14:textId="77777777" w:rsidR="00452CE4" w:rsidRDefault="00452CE4" w:rsidP="003F4D39">
            <w:pPr>
              <w:pStyle w:val="NormalWeb"/>
              <w:spacing w:before="0" w:beforeAutospacing="0" w:after="0" w:afterAutospacing="0"/>
              <w:rPr>
                <w:rFonts w:ascii="Arial" w:hAnsi="Arial" w:cs="Arial"/>
                <w:sz w:val="20"/>
                <w:szCs w:val="20"/>
              </w:rPr>
            </w:pPr>
            <w:r>
              <w:rPr>
                <w:rFonts w:ascii="Arial" w:hAnsi="Arial" w:cs="Arial"/>
                <w:sz w:val="20"/>
                <w:szCs w:val="20"/>
              </w:rPr>
              <w:t>Jessica Rodriguez-Jenkins, Portland State University</w:t>
            </w:r>
          </w:p>
        </w:tc>
      </w:tr>
    </w:tbl>
    <w:p w14:paraId="67A31BC5" w14:textId="77777777" w:rsidR="00452CE4" w:rsidRDefault="00452CE4" w:rsidP="00452CE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452CE4" w14:paraId="43DFAAA8" w14:textId="77777777" w:rsidTr="003F4D39">
        <w:trPr>
          <w:tblCellSpacing w:w="0" w:type="dxa"/>
        </w:trPr>
        <w:tc>
          <w:tcPr>
            <w:tcW w:w="0" w:type="auto"/>
            <w:tcMar>
              <w:top w:w="60" w:type="dxa"/>
              <w:left w:w="0" w:type="dxa"/>
              <w:bottom w:w="40" w:type="dxa"/>
              <w:right w:w="200" w:type="dxa"/>
            </w:tcMar>
            <w:hideMark/>
          </w:tcPr>
          <w:p w14:paraId="776D4ABA" w14:textId="77777777" w:rsidR="00452CE4" w:rsidRDefault="00452CE4"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6D8AC92"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1611F34" w14:textId="77777777" w:rsidR="00452CE4" w:rsidRDefault="00452CE4"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5F6D046"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18A10B16" w14:textId="77777777" w:rsidR="00452CE4" w:rsidRDefault="00452CE4"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53315FE"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76A2D2C2" w14:textId="77777777" w:rsidR="00452CE4" w:rsidRDefault="00452CE4" w:rsidP="00452CE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452CE4" w14:paraId="3FA080A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7C539C" w14:textId="77777777" w:rsidR="00452CE4" w:rsidRDefault="00452CE4"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52CE4" w14:paraId="46289A2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B757A77"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E7E63F"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78CF83"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BD9927"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A9285D" w14:textId="77777777" w:rsidR="00452CE4" w:rsidRDefault="00452CE4"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7E3E4B" w14:textId="77777777" w:rsidR="00452CE4" w:rsidRDefault="00452CE4" w:rsidP="003F4D39">
            <w:pPr>
              <w:jc w:val="center"/>
              <w:rPr>
                <w:rFonts w:ascii="Arial" w:eastAsia="Times New Roman" w:hAnsi="Arial" w:cs="Arial"/>
                <w:b/>
                <w:bCs/>
              </w:rPr>
            </w:pPr>
            <w:r>
              <w:rPr>
                <w:rFonts w:ascii="Arial" w:eastAsia="Times New Roman" w:hAnsi="Arial" w:cs="Arial"/>
                <w:b/>
                <w:bCs/>
              </w:rPr>
              <w:t>N/A</w:t>
            </w:r>
          </w:p>
        </w:tc>
      </w:tr>
      <w:tr w:rsidR="00452CE4" w14:paraId="455E62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AF0BB6"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Participants will identify technical and adaptive challenges to conducting an effective racial equity curriculum review.</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0FF69"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451F"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F9844"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5904"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F971" w14:textId="77777777" w:rsidR="00452CE4" w:rsidRDefault="00452CE4" w:rsidP="003F4D39">
            <w:pPr>
              <w:rPr>
                <w:rFonts w:eastAsia="Times New Roman"/>
              </w:rPr>
            </w:pPr>
            <w:r>
              <w:rPr>
                <w:rFonts w:eastAsia="Times New Roman"/>
              </w:rPr>
              <w:t> </w:t>
            </w:r>
          </w:p>
        </w:tc>
      </w:tr>
      <w:tr w:rsidR="00452CE4" w14:paraId="7F678BE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E866E8"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Participants will plan tailored, program-specific steps to complete a racial equity curriculum review using methods from the field of policy implementation.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0ABF8"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23331"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2C06F"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2FCD"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9E46" w14:textId="77777777" w:rsidR="00452CE4" w:rsidRDefault="00452CE4" w:rsidP="003F4D39">
            <w:pPr>
              <w:rPr>
                <w:rFonts w:eastAsia="Times New Roman"/>
              </w:rPr>
            </w:pPr>
            <w:r>
              <w:rPr>
                <w:rFonts w:eastAsia="Times New Roman"/>
              </w:rPr>
              <w:t> </w:t>
            </w:r>
          </w:p>
        </w:tc>
      </w:tr>
      <w:tr w:rsidR="00452CE4" w14:paraId="0F6734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6E86F7"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Participants will recognize faculty development activities which promote inclusive pedagogy and support curricular innovation.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832E"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14033"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898C2"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8EEBE"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C591" w14:textId="77777777" w:rsidR="00452CE4" w:rsidRDefault="00452CE4" w:rsidP="003F4D39">
            <w:pPr>
              <w:rPr>
                <w:rFonts w:eastAsia="Times New Roman"/>
              </w:rPr>
            </w:pPr>
            <w:r>
              <w:rPr>
                <w:rFonts w:eastAsia="Times New Roman"/>
              </w:rPr>
              <w:t> </w:t>
            </w:r>
          </w:p>
        </w:tc>
      </w:tr>
      <w:tr w:rsidR="00452CE4" w14:paraId="298F036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5BB081" w14:textId="77777777" w:rsidR="00452CE4" w:rsidRDefault="00452CE4"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52CE4" w14:paraId="677E358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E836022"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0BFC00"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CF6B63"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577135"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9ED998"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0E5FCD"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52CE4" w14:paraId="5B96E98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D88396"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D01E2"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E26A0"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94B4"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894C"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CDC2A" w14:textId="77777777" w:rsidR="00452CE4" w:rsidRDefault="00452CE4" w:rsidP="003F4D39">
            <w:pPr>
              <w:rPr>
                <w:rFonts w:eastAsia="Times New Roman"/>
              </w:rPr>
            </w:pPr>
            <w:r>
              <w:rPr>
                <w:rFonts w:eastAsia="Times New Roman"/>
              </w:rPr>
              <w:t> </w:t>
            </w:r>
          </w:p>
        </w:tc>
      </w:tr>
      <w:tr w:rsidR="00452CE4" w14:paraId="38C6A40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8A020A"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D083C"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AE08"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2048"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9268D"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B222" w14:textId="77777777" w:rsidR="00452CE4" w:rsidRDefault="00452CE4" w:rsidP="003F4D39">
            <w:pPr>
              <w:rPr>
                <w:rFonts w:eastAsia="Times New Roman"/>
              </w:rPr>
            </w:pPr>
            <w:r>
              <w:rPr>
                <w:rFonts w:eastAsia="Times New Roman"/>
              </w:rPr>
              <w:t> </w:t>
            </w:r>
          </w:p>
        </w:tc>
      </w:tr>
      <w:tr w:rsidR="00452CE4" w14:paraId="075C095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90A7E5"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CADE"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75D8"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9DF72"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DFB8C"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E940" w14:textId="77777777" w:rsidR="00452CE4" w:rsidRDefault="00452CE4" w:rsidP="003F4D39">
            <w:pPr>
              <w:rPr>
                <w:rFonts w:eastAsia="Times New Roman"/>
              </w:rPr>
            </w:pPr>
            <w:r>
              <w:rPr>
                <w:rFonts w:eastAsia="Times New Roman"/>
              </w:rPr>
              <w:t> </w:t>
            </w:r>
          </w:p>
        </w:tc>
      </w:tr>
      <w:tr w:rsidR="00452CE4" w14:paraId="480718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0DF9803"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8E85"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35FA8"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9739E"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54819"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B9670" w14:textId="77777777" w:rsidR="00452CE4" w:rsidRDefault="00452CE4" w:rsidP="003F4D39">
            <w:pPr>
              <w:rPr>
                <w:rFonts w:eastAsia="Times New Roman"/>
              </w:rPr>
            </w:pPr>
            <w:r>
              <w:rPr>
                <w:rFonts w:eastAsia="Times New Roman"/>
              </w:rPr>
              <w:t> </w:t>
            </w:r>
          </w:p>
        </w:tc>
      </w:tr>
      <w:tr w:rsidR="00452CE4" w14:paraId="7393B0E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34CD12B"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1358A"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BD95"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8DDCA"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4DFF"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A11A4" w14:textId="77777777" w:rsidR="00452CE4" w:rsidRDefault="00452CE4" w:rsidP="003F4D39">
            <w:pPr>
              <w:rPr>
                <w:rFonts w:eastAsia="Times New Roman"/>
              </w:rPr>
            </w:pPr>
            <w:r>
              <w:rPr>
                <w:rFonts w:eastAsia="Times New Roman"/>
              </w:rPr>
              <w:t> </w:t>
            </w:r>
          </w:p>
        </w:tc>
      </w:tr>
      <w:tr w:rsidR="00452CE4" w14:paraId="1512E13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F625C0" w14:textId="77777777" w:rsidR="00452CE4" w:rsidRDefault="00452CE4"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452CE4" w14:paraId="226C3B6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0579444"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DFA389"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918667"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DDE9C6"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5E07ED"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62F560"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52CE4" w14:paraId="2776C5C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2F4B2A"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49F3"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B1E4"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D3DAA"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6152"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97A53" w14:textId="77777777" w:rsidR="00452CE4" w:rsidRDefault="00452CE4" w:rsidP="003F4D39">
            <w:pPr>
              <w:rPr>
                <w:rFonts w:eastAsia="Times New Roman"/>
              </w:rPr>
            </w:pPr>
            <w:r>
              <w:rPr>
                <w:rFonts w:eastAsia="Times New Roman"/>
              </w:rPr>
              <w:t> </w:t>
            </w:r>
          </w:p>
        </w:tc>
      </w:tr>
      <w:tr w:rsidR="00452CE4" w14:paraId="750E067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8F28DC"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F3C2B"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F298"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E9B2B"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9451"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DBD24" w14:textId="77777777" w:rsidR="00452CE4" w:rsidRDefault="00452CE4" w:rsidP="003F4D39">
            <w:pPr>
              <w:rPr>
                <w:rFonts w:eastAsia="Times New Roman"/>
              </w:rPr>
            </w:pPr>
            <w:r>
              <w:rPr>
                <w:rFonts w:eastAsia="Times New Roman"/>
              </w:rPr>
              <w:t> </w:t>
            </w:r>
          </w:p>
        </w:tc>
      </w:tr>
      <w:tr w:rsidR="00452CE4" w14:paraId="08EDD7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61BBF47"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5E6ED"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EDA8"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44E3"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97FCC"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88BF3" w14:textId="77777777" w:rsidR="00452CE4" w:rsidRDefault="00452CE4" w:rsidP="003F4D39">
            <w:pPr>
              <w:rPr>
                <w:rFonts w:eastAsia="Times New Roman"/>
              </w:rPr>
            </w:pPr>
            <w:r>
              <w:rPr>
                <w:rFonts w:eastAsia="Times New Roman"/>
              </w:rPr>
              <w:t> </w:t>
            </w:r>
          </w:p>
        </w:tc>
      </w:tr>
      <w:tr w:rsidR="00452CE4" w14:paraId="778D9F4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62A50B"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563D"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2152"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4BB6"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67F2"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9F28" w14:textId="77777777" w:rsidR="00452CE4" w:rsidRDefault="00452CE4" w:rsidP="003F4D39">
            <w:pPr>
              <w:rPr>
                <w:rFonts w:eastAsia="Times New Roman"/>
              </w:rPr>
            </w:pPr>
            <w:r>
              <w:rPr>
                <w:rFonts w:eastAsia="Times New Roman"/>
              </w:rPr>
              <w:t> </w:t>
            </w:r>
          </w:p>
        </w:tc>
      </w:tr>
      <w:tr w:rsidR="00452CE4" w14:paraId="6CE72FE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23D676" w14:textId="77777777" w:rsidR="00452CE4" w:rsidRDefault="00452CE4"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52CE4" w14:paraId="659D93E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C2686BD"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0BF35F"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84874F"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47CF05"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DDCD42"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1819AC" w14:textId="77777777" w:rsidR="00452CE4" w:rsidRDefault="00452CE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52CE4" w14:paraId="0A0566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3FFC80"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6B6CE"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FE3CA"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85E4"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73692"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56877" w14:textId="77777777" w:rsidR="00452CE4" w:rsidRDefault="00452CE4" w:rsidP="003F4D39">
            <w:pPr>
              <w:rPr>
                <w:rFonts w:eastAsia="Times New Roman"/>
              </w:rPr>
            </w:pPr>
            <w:r>
              <w:rPr>
                <w:rFonts w:eastAsia="Times New Roman"/>
              </w:rPr>
              <w:t> </w:t>
            </w:r>
          </w:p>
        </w:tc>
      </w:tr>
      <w:tr w:rsidR="00452CE4" w14:paraId="33EF4ED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3D5BAB"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25410"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B257"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AD36"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E953"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06E6" w14:textId="77777777" w:rsidR="00452CE4" w:rsidRDefault="00452CE4" w:rsidP="003F4D39">
            <w:pPr>
              <w:rPr>
                <w:rFonts w:eastAsia="Times New Roman"/>
              </w:rPr>
            </w:pPr>
            <w:r>
              <w:rPr>
                <w:rFonts w:eastAsia="Times New Roman"/>
              </w:rPr>
              <w:t> </w:t>
            </w:r>
          </w:p>
        </w:tc>
      </w:tr>
      <w:tr w:rsidR="00452CE4" w14:paraId="6B58ECE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B06B2A"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1B06"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59D41"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EABEB"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62007"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7538" w14:textId="77777777" w:rsidR="00452CE4" w:rsidRDefault="00452CE4" w:rsidP="003F4D39">
            <w:pPr>
              <w:rPr>
                <w:rFonts w:eastAsia="Times New Roman"/>
              </w:rPr>
            </w:pPr>
            <w:r>
              <w:rPr>
                <w:rFonts w:eastAsia="Times New Roman"/>
              </w:rPr>
              <w:t> </w:t>
            </w:r>
          </w:p>
        </w:tc>
      </w:tr>
      <w:tr w:rsidR="00452CE4" w14:paraId="488C6B6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84B0EF" w14:textId="77777777" w:rsidR="00452CE4" w:rsidRDefault="00452CE4"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48D06"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314F7"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3641"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60C04" w14:textId="77777777" w:rsidR="00452CE4" w:rsidRDefault="00452CE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DC55" w14:textId="77777777" w:rsidR="00452CE4" w:rsidRDefault="00452CE4" w:rsidP="003F4D39">
            <w:pPr>
              <w:rPr>
                <w:rFonts w:eastAsia="Times New Roman"/>
              </w:rPr>
            </w:pPr>
            <w:r>
              <w:rPr>
                <w:rFonts w:eastAsia="Times New Roman"/>
              </w:rPr>
              <w:t> </w:t>
            </w:r>
          </w:p>
        </w:tc>
      </w:tr>
    </w:tbl>
    <w:p w14:paraId="4E01A6BC" w14:textId="77777777" w:rsidR="00452CE4" w:rsidRDefault="00452CE4" w:rsidP="00452CE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0666359" w14:textId="77777777" w:rsidR="00452CE4" w:rsidRDefault="00452CE4" w:rsidP="00452CE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2FE1A22" w14:textId="77777777" w:rsidR="003A1028" w:rsidRDefault="003A1028"/>
    <w:sectPr w:rsidR="003A1028" w:rsidSect="00452C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E4"/>
    <w:rsid w:val="003A1028"/>
    <w:rsid w:val="0045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802D"/>
  <w15:chartTrackingRefBased/>
  <w15:docId w15:val="{49D73C4A-A296-46B9-BA06-41CB3E74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CE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52CE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E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52C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2018-09-24T19:41:00Z</dcterms:created>
  <dcterms:modified xsi:type="dcterms:W3CDTF">2018-09-24T19:41:00Z</dcterms:modified>
</cp:coreProperties>
</file>