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B5339" w14:textId="77777777" w:rsidR="006B19B0" w:rsidRDefault="006B19B0" w:rsidP="006B19B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3CE522C" wp14:editId="3D3326C5">
            <wp:extent cx="6858000" cy="1019175"/>
            <wp:effectExtent l="0" t="0" r="0" b="9525"/>
            <wp:docPr id="88" name="Picture 8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A7485DA" w14:textId="77777777" w:rsidR="006B19B0" w:rsidRDefault="006B19B0" w:rsidP="006B19B0">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33FD55B" w14:textId="77777777" w:rsidR="006B19B0" w:rsidRPr="006B19B0" w:rsidRDefault="006B19B0" w:rsidP="006B19B0">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6B19B0">
        <w:rPr>
          <w:rFonts w:ascii="Arial" w:hAnsi="Arial" w:cs="Arial"/>
          <w:b/>
          <w:bCs/>
          <w:color w:val="FF0000"/>
          <w:sz w:val="22"/>
          <w:szCs w:val="20"/>
        </w:rPr>
        <w:t>Please print your name here:</w:t>
      </w:r>
    </w:p>
    <w:bookmarkEnd w:id="0"/>
    <w:p w14:paraId="72E90A1A" w14:textId="77777777" w:rsidR="006B19B0" w:rsidRDefault="006B19B0" w:rsidP="006B19B0">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B19B0" w14:paraId="2D627FE6" w14:textId="77777777" w:rsidTr="00EA2D76">
        <w:trPr>
          <w:tblCellSpacing w:w="0" w:type="dxa"/>
        </w:trPr>
        <w:tc>
          <w:tcPr>
            <w:tcW w:w="0" w:type="auto"/>
            <w:gridSpan w:val="2"/>
            <w:vAlign w:val="center"/>
            <w:hideMark/>
          </w:tcPr>
          <w:p w14:paraId="713585FF" w14:textId="77777777" w:rsidR="006B19B0" w:rsidRDefault="006B19B0" w:rsidP="00EA2D76">
            <w:pPr>
              <w:rPr>
                <w:rFonts w:ascii="Arial" w:eastAsia="Times New Roman" w:hAnsi="Arial" w:cs="Arial"/>
                <w:b/>
                <w:bCs/>
                <w:sz w:val="20"/>
                <w:szCs w:val="20"/>
              </w:rPr>
            </w:pPr>
            <w:r>
              <w:rPr>
                <w:rFonts w:ascii="Arial" w:eastAsia="Times New Roman" w:hAnsi="Arial" w:cs="Arial"/>
                <w:b/>
                <w:bCs/>
                <w:sz w:val="20"/>
                <w:szCs w:val="20"/>
              </w:rPr>
              <w:t>Track: African Americans and the African Diaspora (Panel)</w:t>
            </w:r>
          </w:p>
        </w:tc>
      </w:tr>
      <w:tr w:rsidR="006B19B0" w14:paraId="6152AEC6" w14:textId="77777777" w:rsidTr="00EA2D76">
        <w:trPr>
          <w:tblCellSpacing w:w="0" w:type="dxa"/>
        </w:trPr>
        <w:tc>
          <w:tcPr>
            <w:tcW w:w="2160" w:type="dxa"/>
            <w:hideMark/>
          </w:tcPr>
          <w:p w14:paraId="36D16290" w14:textId="77777777" w:rsidR="006B19B0" w:rsidRDefault="006B19B0"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295</w:t>
            </w:r>
          </w:p>
        </w:tc>
        <w:tc>
          <w:tcPr>
            <w:tcW w:w="8496" w:type="dxa"/>
            <w:vAlign w:val="center"/>
            <w:hideMark/>
          </w:tcPr>
          <w:p w14:paraId="19BEF725" w14:textId="77777777" w:rsidR="006B19B0" w:rsidRDefault="006B19B0"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Interprofessional Collaboration for Educational Justice in </w:t>
            </w:r>
            <w:r>
              <w:rPr>
                <w:rFonts w:ascii="Arial" w:hAnsi="Arial" w:cs="Arial"/>
                <w:b/>
                <w:bCs/>
                <w:sz w:val="20"/>
                <w:szCs w:val="20"/>
              </w:rPr>
              <w:t>Black youth from a Gardner’</w:t>
            </w:r>
            <w:r>
              <w:rPr>
                <w:rFonts w:ascii="Arial" w:hAnsi="Arial" w:cs="Arial"/>
                <w:b/>
                <w:bCs/>
                <w:sz w:val="20"/>
                <w:szCs w:val="20"/>
              </w:rPr>
              <w:t>s Perspective</w:t>
            </w:r>
          </w:p>
          <w:p w14:paraId="4E1C0F32" w14:textId="77777777" w:rsidR="006B19B0" w:rsidRDefault="006B19B0"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Stephanie </w:t>
            </w:r>
            <w:proofErr w:type="spellStart"/>
            <w:r>
              <w:rPr>
                <w:rFonts w:ascii="Arial" w:hAnsi="Arial" w:cs="Arial"/>
                <w:sz w:val="20"/>
                <w:szCs w:val="20"/>
              </w:rPr>
              <w:t>Clintonia</w:t>
            </w:r>
            <w:proofErr w:type="spellEnd"/>
            <w:r>
              <w:rPr>
                <w:rFonts w:ascii="Arial" w:hAnsi="Arial" w:cs="Arial"/>
                <w:sz w:val="20"/>
                <w:szCs w:val="20"/>
              </w:rPr>
              <w:t xml:space="preserve"> </w:t>
            </w:r>
            <w:proofErr w:type="spellStart"/>
            <w:r>
              <w:rPr>
                <w:rFonts w:ascii="Arial" w:hAnsi="Arial" w:cs="Arial"/>
                <w:sz w:val="20"/>
                <w:szCs w:val="20"/>
              </w:rPr>
              <w:t>Boddie</w:t>
            </w:r>
            <w:proofErr w:type="spellEnd"/>
            <w:r>
              <w:rPr>
                <w:rFonts w:ascii="Arial" w:hAnsi="Arial" w:cs="Arial"/>
                <w:sz w:val="20"/>
                <w:szCs w:val="20"/>
              </w:rPr>
              <w:t>, Diana R. Garland School of Social Work,</w:t>
            </w:r>
          </w:p>
          <w:p w14:paraId="257FD951" w14:textId="77777777" w:rsidR="006B19B0" w:rsidRDefault="006B19B0"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Eric </w:t>
            </w:r>
            <w:proofErr w:type="spellStart"/>
            <w:r>
              <w:rPr>
                <w:rFonts w:ascii="Arial" w:hAnsi="Arial" w:cs="Arial"/>
                <w:sz w:val="20"/>
                <w:szCs w:val="20"/>
              </w:rPr>
              <w:t>Kyere</w:t>
            </w:r>
            <w:proofErr w:type="spellEnd"/>
            <w:r>
              <w:rPr>
                <w:rFonts w:ascii="Arial" w:hAnsi="Arial" w:cs="Arial"/>
                <w:sz w:val="20"/>
                <w:szCs w:val="20"/>
              </w:rPr>
              <w:t>, Indiana University</w:t>
            </w:r>
          </w:p>
          <w:p w14:paraId="34C0BE56" w14:textId="77777777" w:rsidR="006B19B0" w:rsidRDefault="006B19B0"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Christson</w:t>
            </w:r>
            <w:proofErr w:type="spellEnd"/>
            <w:r>
              <w:rPr>
                <w:rFonts w:ascii="Arial" w:hAnsi="Arial" w:cs="Arial"/>
                <w:sz w:val="20"/>
                <w:szCs w:val="20"/>
              </w:rPr>
              <w:t xml:space="preserve"> </w:t>
            </w:r>
            <w:proofErr w:type="spellStart"/>
            <w:r>
              <w:rPr>
                <w:rFonts w:ascii="Arial" w:hAnsi="Arial" w:cs="Arial"/>
                <w:sz w:val="20"/>
                <w:szCs w:val="20"/>
              </w:rPr>
              <w:t>Adedoyin</w:t>
            </w:r>
            <w:proofErr w:type="spellEnd"/>
            <w:r>
              <w:rPr>
                <w:rFonts w:ascii="Arial" w:hAnsi="Arial" w:cs="Arial"/>
                <w:sz w:val="20"/>
                <w:szCs w:val="20"/>
              </w:rPr>
              <w:t>, Samford University</w:t>
            </w:r>
          </w:p>
        </w:tc>
      </w:tr>
    </w:tbl>
    <w:p w14:paraId="3C07D159" w14:textId="77777777" w:rsidR="006B19B0" w:rsidRDefault="006B19B0" w:rsidP="006B19B0">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21"/>
        <w:gridCol w:w="1136"/>
        <w:gridCol w:w="6643"/>
      </w:tblGrid>
      <w:tr w:rsidR="006B19B0" w14:paraId="0AA6E96C" w14:textId="77777777" w:rsidTr="00EA2D76">
        <w:trPr>
          <w:tblCellSpacing w:w="0" w:type="dxa"/>
        </w:trPr>
        <w:tc>
          <w:tcPr>
            <w:tcW w:w="0" w:type="auto"/>
            <w:tcMar>
              <w:top w:w="60" w:type="dxa"/>
              <w:left w:w="0" w:type="dxa"/>
              <w:bottom w:w="40" w:type="dxa"/>
              <w:right w:w="200" w:type="dxa"/>
            </w:tcMar>
            <w:hideMark/>
          </w:tcPr>
          <w:p w14:paraId="12F720FF" w14:textId="77777777" w:rsidR="006B19B0" w:rsidRDefault="006B19B0"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DB98C10"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423F08D8" w14:textId="77777777" w:rsidR="006B19B0" w:rsidRDefault="006B19B0"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74327CE"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365ABB70" w14:textId="77777777" w:rsidR="006B19B0" w:rsidRDefault="006B19B0"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1D59AF7"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Asia 1, Lobby/Third Level (Dolphin, Walt Disney World Resort)</w:t>
            </w:r>
          </w:p>
        </w:tc>
      </w:tr>
    </w:tbl>
    <w:p w14:paraId="40559918" w14:textId="77777777" w:rsidR="006B19B0" w:rsidRDefault="006B19B0" w:rsidP="006B19B0">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4"/>
        <w:gridCol w:w="224"/>
        <w:gridCol w:w="224"/>
        <w:gridCol w:w="224"/>
        <w:gridCol w:w="240"/>
        <w:gridCol w:w="504"/>
      </w:tblGrid>
      <w:tr w:rsidR="006B19B0" w14:paraId="3CC76F6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EDF04C9" w14:textId="77777777" w:rsidR="006B19B0" w:rsidRDefault="006B19B0"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B19B0" w14:paraId="0991973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A09C132"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4581E3"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94E2CA"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CD4D02"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0FEF3E" w14:textId="77777777" w:rsidR="006B19B0" w:rsidRDefault="006B19B0"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59C2C3" w14:textId="77777777" w:rsidR="006B19B0" w:rsidRDefault="006B19B0" w:rsidP="00EA2D76">
            <w:pPr>
              <w:jc w:val="center"/>
              <w:rPr>
                <w:rFonts w:ascii="Arial" w:eastAsia="Times New Roman" w:hAnsi="Arial" w:cs="Arial"/>
                <w:b/>
                <w:bCs/>
              </w:rPr>
            </w:pPr>
            <w:r>
              <w:rPr>
                <w:rFonts w:ascii="Arial" w:eastAsia="Times New Roman" w:hAnsi="Arial" w:cs="Arial"/>
                <w:b/>
                <w:bCs/>
              </w:rPr>
              <w:t>N/A</w:t>
            </w:r>
          </w:p>
        </w:tc>
      </w:tr>
      <w:tr w:rsidR="006B19B0" w14:paraId="19ECA7D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640EA6"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Understand AGM as an emerging IPE f</w:t>
            </w:r>
            <w:r>
              <w:rPr>
                <w:rFonts w:ascii="Arial" w:eastAsia="Times New Roman" w:hAnsi="Arial" w:cs="Arial"/>
                <w:sz w:val="20"/>
                <w:szCs w:val="20"/>
              </w:rPr>
              <w:t>ramework to identify elements</w:t>
            </w:r>
            <w:r>
              <w:rPr>
                <w:rFonts w:ascii="Arial" w:eastAsia="Times New Roman" w:hAnsi="Arial" w:cs="Arial"/>
                <w:sz w:val="20"/>
                <w:szCs w:val="20"/>
              </w:rPr>
              <w:t> important for attaining equity, justice and excellence in educating Black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2CA13"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F1797"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8C9C7"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1D3E6"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AFB04" w14:textId="77777777" w:rsidR="006B19B0" w:rsidRDefault="006B19B0" w:rsidP="00EA2D76">
            <w:pPr>
              <w:rPr>
                <w:rFonts w:eastAsia="Times New Roman"/>
              </w:rPr>
            </w:pPr>
            <w:r>
              <w:rPr>
                <w:rFonts w:eastAsia="Times New Roman"/>
              </w:rPr>
              <w:t> </w:t>
            </w:r>
          </w:p>
        </w:tc>
      </w:tr>
      <w:tr w:rsidR="006B19B0" w14:paraId="49BD08C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EF9F5A"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Appreciate the empowering role of the gardener (teacher) to cultivate</w:t>
            </w:r>
            <w:r>
              <w:rPr>
                <w:rFonts w:ascii="Arial" w:eastAsia="Times New Roman" w:hAnsi="Arial" w:cs="Arial"/>
                <w:sz w:val="20"/>
                <w:szCs w:val="20"/>
              </w:rPr>
              <w:t xml:space="preserve"> black students’ </w:t>
            </w:r>
            <w:r>
              <w:rPr>
                <w:rFonts w:ascii="Arial" w:eastAsia="Times New Roman" w:hAnsi="Arial" w:cs="Arial"/>
                <w:sz w:val="20"/>
                <w:szCs w:val="20"/>
              </w:rPr>
              <w:t>potentials and promote social justice from an educational perspective, and utilize simple agriculture procedures to teach science, culture, entrepreneurship, history, employment skills, and environmental stewardship which is consistent with EPAS 2015 Competency number six.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0F4AB"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72E11"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F3C3B"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69F96"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53CDF" w14:textId="77777777" w:rsidR="006B19B0" w:rsidRDefault="006B19B0" w:rsidP="00EA2D76">
            <w:pPr>
              <w:rPr>
                <w:rFonts w:eastAsia="Times New Roman"/>
              </w:rPr>
            </w:pPr>
            <w:r>
              <w:rPr>
                <w:rFonts w:eastAsia="Times New Roman"/>
              </w:rPr>
              <w:t> </w:t>
            </w:r>
          </w:p>
        </w:tc>
      </w:tr>
      <w:tr w:rsidR="006B19B0" w14:paraId="71A9B8F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05DAD5"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Showcase specific demonstrable case studies of the AGM framework in Pittsburgh, Philadelphia to underscore the value of human relationship in innovative in-and-after school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90DD9"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50A09"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ECAB2"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2D6D2"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80D0F" w14:textId="77777777" w:rsidR="006B19B0" w:rsidRDefault="006B19B0" w:rsidP="00EA2D76">
            <w:pPr>
              <w:rPr>
                <w:rFonts w:eastAsia="Times New Roman"/>
              </w:rPr>
            </w:pPr>
            <w:r>
              <w:rPr>
                <w:rFonts w:eastAsia="Times New Roman"/>
              </w:rPr>
              <w:t> </w:t>
            </w:r>
          </w:p>
        </w:tc>
      </w:tr>
      <w:tr w:rsidR="006B19B0" w14:paraId="32A97BE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299E45" w14:textId="77777777" w:rsidR="006B19B0" w:rsidRDefault="006B19B0"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B19B0" w14:paraId="53A943F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B044283"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786864"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49A522"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50FD43"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10F38A"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5BED3F"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B19B0" w14:paraId="51A55A4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A0DF14"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ACA45"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EA843"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9DB18"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70FDE"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8A3EC" w14:textId="77777777" w:rsidR="006B19B0" w:rsidRDefault="006B19B0" w:rsidP="00EA2D76">
            <w:pPr>
              <w:rPr>
                <w:rFonts w:eastAsia="Times New Roman"/>
              </w:rPr>
            </w:pPr>
            <w:r>
              <w:rPr>
                <w:rFonts w:eastAsia="Times New Roman"/>
              </w:rPr>
              <w:t> </w:t>
            </w:r>
          </w:p>
        </w:tc>
      </w:tr>
      <w:tr w:rsidR="006B19B0" w14:paraId="78898E4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F84D21F"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DCCEC"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B5586"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CBCB6"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07373"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9DABE" w14:textId="77777777" w:rsidR="006B19B0" w:rsidRDefault="006B19B0" w:rsidP="00EA2D76">
            <w:pPr>
              <w:rPr>
                <w:rFonts w:eastAsia="Times New Roman"/>
              </w:rPr>
            </w:pPr>
            <w:r>
              <w:rPr>
                <w:rFonts w:eastAsia="Times New Roman"/>
              </w:rPr>
              <w:t> </w:t>
            </w:r>
          </w:p>
        </w:tc>
      </w:tr>
      <w:tr w:rsidR="006B19B0" w14:paraId="726F62E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02513A9"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0259E"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FF578"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8B29E"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92FCF"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C254A" w14:textId="77777777" w:rsidR="006B19B0" w:rsidRDefault="006B19B0" w:rsidP="00EA2D76">
            <w:pPr>
              <w:rPr>
                <w:rFonts w:eastAsia="Times New Roman"/>
              </w:rPr>
            </w:pPr>
            <w:r>
              <w:rPr>
                <w:rFonts w:eastAsia="Times New Roman"/>
              </w:rPr>
              <w:t> </w:t>
            </w:r>
          </w:p>
        </w:tc>
      </w:tr>
      <w:tr w:rsidR="006B19B0" w14:paraId="5EF5157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632C5D0"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B7A87"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86F34"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ECF6C"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81830"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4AB86" w14:textId="77777777" w:rsidR="006B19B0" w:rsidRDefault="006B19B0" w:rsidP="00EA2D76">
            <w:pPr>
              <w:rPr>
                <w:rFonts w:eastAsia="Times New Roman"/>
              </w:rPr>
            </w:pPr>
            <w:r>
              <w:rPr>
                <w:rFonts w:eastAsia="Times New Roman"/>
              </w:rPr>
              <w:t> </w:t>
            </w:r>
          </w:p>
        </w:tc>
      </w:tr>
      <w:tr w:rsidR="006B19B0" w14:paraId="6DD4C58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452B47"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A33B6"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E9CC4"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0E843"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B431C"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A4AD0" w14:textId="77777777" w:rsidR="006B19B0" w:rsidRDefault="006B19B0" w:rsidP="00EA2D76">
            <w:pPr>
              <w:rPr>
                <w:rFonts w:eastAsia="Times New Roman"/>
              </w:rPr>
            </w:pPr>
            <w:r>
              <w:rPr>
                <w:rFonts w:eastAsia="Times New Roman"/>
              </w:rPr>
              <w:t> </w:t>
            </w:r>
          </w:p>
        </w:tc>
      </w:tr>
      <w:tr w:rsidR="006B19B0" w14:paraId="355B515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AAE68C" w14:textId="77777777" w:rsidR="006B19B0" w:rsidRDefault="006B19B0"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6B19B0" w14:paraId="6C2FCCE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B4B5CB5"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303BC8"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72520F"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C2BA3A"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6F266D"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21F7E5"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B19B0" w14:paraId="213A1E4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0D59DE9"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796CA"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07E22"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3868D"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DA727"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24FC0" w14:textId="77777777" w:rsidR="006B19B0" w:rsidRDefault="006B19B0" w:rsidP="00EA2D76">
            <w:pPr>
              <w:rPr>
                <w:rFonts w:eastAsia="Times New Roman"/>
              </w:rPr>
            </w:pPr>
            <w:r>
              <w:rPr>
                <w:rFonts w:eastAsia="Times New Roman"/>
              </w:rPr>
              <w:t> </w:t>
            </w:r>
          </w:p>
        </w:tc>
      </w:tr>
      <w:tr w:rsidR="006B19B0" w14:paraId="64F8107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DA8D6CC"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528BF"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92305"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1456A"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0E21B"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EDD2E" w14:textId="77777777" w:rsidR="006B19B0" w:rsidRDefault="006B19B0" w:rsidP="00EA2D76">
            <w:pPr>
              <w:rPr>
                <w:rFonts w:eastAsia="Times New Roman"/>
              </w:rPr>
            </w:pPr>
            <w:r>
              <w:rPr>
                <w:rFonts w:eastAsia="Times New Roman"/>
              </w:rPr>
              <w:t> </w:t>
            </w:r>
          </w:p>
        </w:tc>
      </w:tr>
      <w:tr w:rsidR="006B19B0" w14:paraId="6290312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B9C8EA8"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98C4F"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8A544"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8F120"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74726"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12D36" w14:textId="77777777" w:rsidR="006B19B0" w:rsidRDefault="006B19B0" w:rsidP="00EA2D76">
            <w:pPr>
              <w:rPr>
                <w:rFonts w:eastAsia="Times New Roman"/>
              </w:rPr>
            </w:pPr>
            <w:r>
              <w:rPr>
                <w:rFonts w:eastAsia="Times New Roman"/>
              </w:rPr>
              <w:t> </w:t>
            </w:r>
          </w:p>
        </w:tc>
      </w:tr>
      <w:tr w:rsidR="006B19B0" w14:paraId="486D1E4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0B9A7E3"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A94B1"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73359"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9D0A5"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638C3"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C5D1E" w14:textId="77777777" w:rsidR="006B19B0" w:rsidRDefault="006B19B0" w:rsidP="00EA2D76">
            <w:pPr>
              <w:rPr>
                <w:rFonts w:eastAsia="Times New Roman"/>
              </w:rPr>
            </w:pPr>
            <w:r>
              <w:rPr>
                <w:rFonts w:eastAsia="Times New Roman"/>
              </w:rPr>
              <w:t> </w:t>
            </w:r>
          </w:p>
        </w:tc>
      </w:tr>
      <w:tr w:rsidR="006B19B0" w14:paraId="51C88C4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D2FE749" w14:textId="77777777" w:rsidR="006B19B0" w:rsidRDefault="006B19B0"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B19B0" w14:paraId="2A1991D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5BB22F8"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393206"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40F747"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5B5C98"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FC3286"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2B0988" w14:textId="77777777" w:rsidR="006B19B0" w:rsidRDefault="006B19B0"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B19B0" w14:paraId="4A7EE08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FD442B"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CF5A5"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8947B"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50ED8"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75E58"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B22B2" w14:textId="77777777" w:rsidR="006B19B0" w:rsidRDefault="006B19B0" w:rsidP="00EA2D76">
            <w:pPr>
              <w:rPr>
                <w:rFonts w:eastAsia="Times New Roman"/>
              </w:rPr>
            </w:pPr>
            <w:r>
              <w:rPr>
                <w:rFonts w:eastAsia="Times New Roman"/>
              </w:rPr>
              <w:t> </w:t>
            </w:r>
          </w:p>
        </w:tc>
      </w:tr>
      <w:tr w:rsidR="006B19B0" w14:paraId="5B55CE4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077868A"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10F2A"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F6620"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8A82"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79696"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8EAD6" w14:textId="77777777" w:rsidR="006B19B0" w:rsidRDefault="006B19B0" w:rsidP="00EA2D76">
            <w:pPr>
              <w:rPr>
                <w:rFonts w:eastAsia="Times New Roman"/>
              </w:rPr>
            </w:pPr>
            <w:r>
              <w:rPr>
                <w:rFonts w:eastAsia="Times New Roman"/>
              </w:rPr>
              <w:t> </w:t>
            </w:r>
          </w:p>
        </w:tc>
      </w:tr>
      <w:tr w:rsidR="006B19B0" w14:paraId="74354BC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5D6B4DD"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53191"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B52C1"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2901A"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F150E"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78B3C" w14:textId="77777777" w:rsidR="006B19B0" w:rsidRDefault="006B19B0" w:rsidP="00EA2D76">
            <w:pPr>
              <w:rPr>
                <w:rFonts w:eastAsia="Times New Roman"/>
              </w:rPr>
            </w:pPr>
            <w:r>
              <w:rPr>
                <w:rFonts w:eastAsia="Times New Roman"/>
              </w:rPr>
              <w:t> </w:t>
            </w:r>
          </w:p>
        </w:tc>
      </w:tr>
      <w:tr w:rsidR="006B19B0" w14:paraId="775850B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BA8AFA4" w14:textId="77777777" w:rsidR="006B19B0" w:rsidRDefault="006B19B0"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6EFC8"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9B740"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80C29"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748C0" w14:textId="77777777" w:rsidR="006B19B0" w:rsidRDefault="006B19B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ECF03" w14:textId="77777777" w:rsidR="006B19B0" w:rsidRDefault="006B19B0" w:rsidP="00EA2D76">
            <w:pPr>
              <w:rPr>
                <w:rFonts w:eastAsia="Times New Roman"/>
              </w:rPr>
            </w:pPr>
            <w:r>
              <w:rPr>
                <w:rFonts w:eastAsia="Times New Roman"/>
              </w:rPr>
              <w:t> </w:t>
            </w:r>
          </w:p>
        </w:tc>
      </w:tr>
    </w:tbl>
    <w:p w14:paraId="121DB09C" w14:textId="77777777" w:rsidR="006B19B0" w:rsidRDefault="006B19B0" w:rsidP="006B19B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80D1DA0" w14:textId="77777777" w:rsidR="006B19B0" w:rsidRDefault="006B19B0" w:rsidP="006B19B0">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A364B81" w14:textId="77777777" w:rsidR="003A1028" w:rsidRDefault="003A1028" w:rsidP="006B19B0"/>
    <w:sectPr w:rsidR="003A1028" w:rsidSect="00E553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B0"/>
    <w:rsid w:val="003A1028"/>
    <w:rsid w:val="006B19B0"/>
    <w:rsid w:val="00E5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1143"/>
  <w15:chartTrackingRefBased/>
  <w15:docId w15:val="{A5711E32-7238-4C12-8E9A-AA50AEFD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9B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B19B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9B0"/>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B19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2018-09-20T20:14:00Z</dcterms:created>
  <dcterms:modified xsi:type="dcterms:W3CDTF">2018-09-20T20:15:00Z</dcterms:modified>
</cp:coreProperties>
</file>