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1A" w:rsidRPr="0029191A" w:rsidRDefault="0029191A" w:rsidP="0029191A">
      <w:pPr>
        <w:shd w:val="clear" w:color="auto" w:fill="7D110C"/>
        <w:spacing w:after="0" w:line="240" w:lineRule="auto"/>
        <w:outlineLvl w:val="1"/>
        <w:rPr>
          <w:rFonts w:ascii="SalvoSerifBold" w:eastAsia="Times New Roman" w:hAnsi="SalvoSerifBold" w:cs="Times New Roman"/>
          <w:b/>
          <w:bCs/>
          <w:color w:val="FFFFFF"/>
          <w:sz w:val="72"/>
          <w:szCs w:val="72"/>
        </w:rPr>
      </w:pPr>
      <w:r w:rsidRPr="0029191A">
        <w:rPr>
          <w:rFonts w:ascii="SalvoSerifBold" w:eastAsia="Times New Roman" w:hAnsi="SalvoSerifBold" w:cs="Times New Roman"/>
          <w:b/>
          <w:bCs/>
          <w:color w:val="FFFFFF"/>
          <w:sz w:val="72"/>
          <w:szCs w:val="72"/>
        </w:rPr>
        <w:t>Social Work Electronic Education Testing Services</w:t>
      </w:r>
    </w:p>
    <w:p w:rsidR="0029191A" w:rsidRPr="0029191A" w:rsidRDefault="0029191A" w:rsidP="0029191A">
      <w:pPr>
        <w:shd w:val="clear" w:color="auto" w:fill="7D110C"/>
        <w:spacing w:after="0" w:line="240" w:lineRule="auto"/>
        <w:rPr>
          <w:rFonts w:ascii="BentonSansRegular" w:eastAsia="Times New Roman" w:hAnsi="BentonSansRegular" w:cs="Times New Roman"/>
          <w:color w:val="FFFFFF"/>
          <w:sz w:val="24"/>
          <w:szCs w:val="24"/>
        </w:rPr>
      </w:pPr>
      <w:r w:rsidRPr="0029191A">
        <w:rPr>
          <w:rFonts w:ascii="BentonSansRegular" w:eastAsia="Times New Roman" w:hAnsi="BentonSansRegular" w:cs="Times New Roman"/>
          <w:noProof/>
          <w:color w:val="FFFFFF"/>
          <w:sz w:val="24"/>
          <w:szCs w:val="24"/>
        </w:rPr>
        <w:drawing>
          <wp:inline distT="0" distB="0" distL="0" distR="0" wp14:anchorId="49C9552E" wp14:editId="683E9FC4">
            <wp:extent cx="190500" cy="190500"/>
            <wp:effectExtent l="0" t="0" r="0" b="0"/>
            <wp:docPr id="1" name="Picture 1" descr="https://socialwork.iu.edu/_files/_content/img/corner-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ocialwork.iu.edu/_files/_content/img/corner-u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191A">
        <w:rPr>
          <w:rFonts w:ascii="BentonSansRegular" w:eastAsia="Times New Roman" w:hAnsi="BentonSansRegular" w:cs="Times New Roman"/>
          <w:noProof/>
          <w:color w:val="FFFFFF"/>
          <w:sz w:val="24"/>
          <w:szCs w:val="24"/>
        </w:rPr>
        <w:drawing>
          <wp:inline distT="0" distB="0" distL="0" distR="0" wp14:anchorId="4BD5AE63" wp14:editId="0E6E56A7">
            <wp:extent cx="190500" cy="190500"/>
            <wp:effectExtent l="0" t="0" r="0" b="0"/>
            <wp:docPr id="2" name="Picture 2" descr="https://socialwork.iu.edu/_files/_content/img/corner-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ocialwork.iu.edu/_files/_content/img/corner-u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191A" w:rsidRPr="0029191A" w:rsidRDefault="0029191A" w:rsidP="0029191A">
      <w:pPr>
        <w:pBdr>
          <w:bottom w:val="single" w:sz="6" w:space="1" w:color="auto"/>
        </w:pBdr>
        <w:spacing w:after="0" w:line="240" w:lineRule="auto"/>
        <w:jc w:val="center"/>
        <w:rPr>
          <w:rFonts w:ascii="Arial" w:eastAsia="Times New Roman" w:hAnsi="Arial" w:cs="Arial"/>
          <w:vanish/>
          <w:sz w:val="16"/>
          <w:szCs w:val="16"/>
        </w:rPr>
      </w:pPr>
      <w:r w:rsidRPr="0029191A">
        <w:rPr>
          <w:rFonts w:ascii="Arial" w:eastAsia="Times New Roman" w:hAnsi="Arial" w:cs="Arial"/>
          <w:vanish/>
          <w:sz w:val="16"/>
          <w:szCs w:val="16"/>
        </w:rPr>
        <w:t>Top of Form</w:t>
      </w:r>
    </w:p>
    <w:p w:rsidR="0029191A" w:rsidRPr="0029191A" w:rsidRDefault="0029191A" w:rsidP="0029191A">
      <w:pPr>
        <w:shd w:val="clear" w:color="auto" w:fill="FFFFFF"/>
        <w:spacing w:after="150" w:line="240" w:lineRule="auto"/>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Required fields are marked with an asterisk. If you miss a required field, that field will be highlighted in red when you attempt to submit the form.</w:t>
      </w:r>
    </w:p>
    <w:p w:rsidR="0029191A" w:rsidRPr="0029191A" w:rsidRDefault="0029191A" w:rsidP="0029191A">
      <w:pPr>
        <w:numPr>
          <w:ilvl w:val="0"/>
          <w:numId w:val="1"/>
        </w:numPr>
        <w:shd w:val="clear" w:color="auto" w:fill="FFFFFF"/>
        <w:spacing w:beforeAutospacing="1" w:after="0" w:afterAutospacing="1" w:line="240" w:lineRule="auto"/>
        <w:ind w:left="495"/>
        <w:rPr>
          <w:rFonts w:ascii="BentonSansRegular" w:eastAsia="Times New Roman" w:hAnsi="BentonSansRegular" w:cs="Times New Roman"/>
          <w:sz w:val="24"/>
          <w:szCs w:val="24"/>
        </w:rPr>
      </w:pPr>
      <w:r w:rsidRPr="0029191A">
        <w:rPr>
          <w:rFonts w:ascii="BentonSansRegular" w:eastAsia="Times New Roman" w:hAnsi="BentonSansRegular" w:cs="Times New Roman"/>
          <w:b/>
          <w:bCs/>
          <w:sz w:val="24"/>
          <w:szCs w:val="24"/>
        </w:rPr>
        <w:t xml:space="preserve">Please select a test instrument </w:t>
      </w:r>
      <w:r w:rsidRPr="0029191A">
        <w:rPr>
          <w:rFonts w:ascii="BentonSansRegular" w:eastAsia="Times New Roman" w:hAnsi="BentonSansRegular" w:cs="Times New Roman"/>
          <w:sz w:val="24"/>
          <w:szCs w:val="24"/>
        </w:rPr>
        <w:t>($35/each) *</w:t>
      </w:r>
      <w:r w:rsidRPr="0029191A">
        <w:rPr>
          <w:rFonts w:ascii="BentonSansRegular" w:eastAsia="Times New Roman" w:hAnsi="BentonSansRegular" w:cs="Times New Roman"/>
          <w:sz w:val="24"/>
          <w:szCs w:val="24"/>
          <w:bdr w:val="none" w:sz="0" w:space="0" w:color="auto" w:frame="1"/>
        </w:rPr>
        <w:t>Required</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7.25pt" o:ole="">
            <v:imagedata r:id="rId6" o:title=""/>
          </v:shape>
          <w:control r:id="rId7" w:name="DefaultOcxName" w:shapeid="_x0000_i1048"/>
        </w:object>
      </w:r>
      <w:r w:rsidRPr="0029191A">
        <w:rPr>
          <w:rFonts w:ascii="BentonSansRegular" w:eastAsia="Times New Roman" w:hAnsi="BentonSansRegular" w:cs="Times New Roman"/>
          <w:b/>
          <w:bCs/>
          <w:sz w:val="24"/>
          <w:szCs w:val="24"/>
        </w:rPr>
        <w:t>The Generalist Practice Skills Index© (GPS-I) Pretest</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A pretest measure of micro and macro skills at the BSW or MSW level. Rated by students' field instructors. Excellent reliability (.989, .993) and excellent content, construct, and factorial validity.</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 id="_x0000_i1047" type="#_x0000_t75" style="width:20.25pt;height:17.25pt" o:ole="">
            <v:imagedata r:id="rId6" o:title=""/>
          </v:shape>
          <w:control r:id="rId8" w:name="DefaultOcxName1" w:shapeid="_x0000_i1047"/>
        </w:object>
      </w:r>
      <w:r w:rsidRPr="0029191A">
        <w:rPr>
          <w:rFonts w:ascii="BentonSansRegular" w:eastAsia="Times New Roman" w:hAnsi="BentonSansRegular" w:cs="Times New Roman"/>
          <w:b/>
          <w:bCs/>
          <w:sz w:val="24"/>
          <w:szCs w:val="24"/>
        </w:rPr>
        <w:t>The Generalist Practice Skills Index© (GPS-I) Posttest</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A posttest measure of micro and macro skills at the BSW or MSW level. Rated by students' field instructors. Excellent reliability (.989, .993) and excellent content, construct, and factorial validity.</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 id="_x0000_i1046" type="#_x0000_t75" style="width:20.25pt;height:17.25pt" o:ole="">
            <v:imagedata r:id="rId6" o:title=""/>
          </v:shape>
          <w:control r:id="rId9" w:name="DefaultOcxName2" w:shapeid="_x0000_i1046"/>
        </w:object>
      </w:r>
      <w:r w:rsidRPr="0029191A">
        <w:rPr>
          <w:rFonts w:ascii="BentonSansRegular" w:eastAsia="Times New Roman" w:hAnsi="BentonSansRegular" w:cs="Times New Roman"/>
          <w:b/>
          <w:bCs/>
          <w:sz w:val="24"/>
          <w:szCs w:val="24"/>
        </w:rPr>
        <w:t>Professional Behaviors Scale© Pretest</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A pretest measure of BSW or MSW student's professional behaviors. Rated by students' field instructors or faculty. Excellent reliability (.988) and excellent content, construct, and factorial validity.</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 id="_x0000_i1045" type="#_x0000_t75" style="width:20.25pt;height:17.25pt" o:ole="">
            <v:imagedata r:id="rId6" o:title=""/>
          </v:shape>
          <w:control r:id="rId10" w:name="DefaultOcxName3" w:shapeid="_x0000_i1045"/>
        </w:object>
      </w:r>
      <w:r w:rsidRPr="0029191A">
        <w:rPr>
          <w:rFonts w:ascii="BentonSansRegular" w:eastAsia="Times New Roman" w:hAnsi="BentonSansRegular" w:cs="Times New Roman"/>
          <w:b/>
          <w:bCs/>
          <w:sz w:val="24"/>
          <w:szCs w:val="24"/>
        </w:rPr>
        <w:t>Professional Behaviors Scale© Posttest</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A posttest measure of BSW or MSW student's professional behaviors. Rated by students' field instructors or faculty. Excellent reliability (.988) and excellent content, construct, and factorial validity.</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 id="_x0000_i1044" type="#_x0000_t75" style="width:20.25pt;height:17.25pt" o:ole="">
            <v:imagedata r:id="rId6" o:title=""/>
          </v:shape>
          <w:control r:id="rId11" w:name="DefaultOcxName4" w:shapeid="_x0000_i1044"/>
        </w:object>
      </w:r>
      <w:r w:rsidRPr="0029191A">
        <w:rPr>
          <w:rFonts w:ascii="BentonSansRegular" w:eastAsia="Times New Roman" w:hAnsi="BentonSansRegular" w:cs="Times New Roman"/>
          <w:b/>
          <w:bCs/>
          <w:sz w:val="24"/>
          <w:szCs w:val="24"/>
        </w:rPr>
        <w:t>Social Work Values Inventory - 2© Pretest for BSW</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A 39-item pretest measure of student's adherence to social work values (confidentiality, self-determination, and social justice). Students' self-rating, changes are measured across a given cohort. Acceptable to good reliability (.68 to .75) and excellent content, construct, and factorial validity.</w:t>
      </w:r>
    </w:p>
    <w:p w:rsidR="0029191A" w:rsidRDefault="0029191A">
      <w:pPr>
        <w:rPr>
          <w:rFonts w:ascii="BentonSansRegular" w:eastAsia="Times New Roman" w:hAnsi="BentonSansRegular" w:cs="Times New Roman"/>
          <w:sz w:val="24"/>
          <w:szCs w:val="24"/>
        </w:rPr>
      </w:pPr>
      <w:r>
        <w:rPr>
          <w:rFonts w:ascii="BentonSansRegular" w:eastAsia="Times New Roman" w:hAnsi="BentonSansRegular" w:cs="Times New Roman"/>
          <w:sz w:val="24"/>
          <w:szCs w:val="24"/>
        </w:rPr>
        <w:br w:type="page"/>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lastRenderedPageBreak/>
        <w:object w:dxaOrig="1440" w:dyaOrig="1440">
          <v:shape id="_x0000_i1043" type="#_x0000_t75" style="width:20.25pt;height:17.25pt" o:ole="">
            <v:imagedata r:id="rId6" o:title=""/>
          </v:shape>
          <w:control r:id="rId12" w:name="DefaultOcxName5" w:shapeid="_x0000_i1043"/>
        </w:object>
      </w:r>
      <w:r w:rsidRPr="0029191A">
        <w:rPr>
          <w:rFonts w:ascii="BentonSansRegular" w:eastAsia="Times New Roman" w:hAnsi="BentonSansRegular" w:cs="Times New Roman"/>
          <w:b/>
          <w:bCs/>
          <w:sz w:val="24"/>
          <w:szCs w:val="24"/>
        </w:rPr>
        <w:t>Socia</w:t>
      </w:r>
      <w:r>
        <w:rPr>
          <w:rFonts w:ascii="BentonSansRegular" w:eastAsia="Times New Roman" w:hAnsi="BentonSansRegular" w:cs="Times New Roman"/>
          <w:b/>
          <w:bCs/>
          <w:sz w:val="24"/>
          <w:szCs w:val="24"/>
        </w:rPr>
        <w:t xml:space="preserve">l Work Values Inventory - 2© </w:t>
      </w:r>
      <w:proofErr w:type="spellStart"/>
      <w:r>
        <w:rPr>
          <w:rFonts w:ascii="BentonSansRegular" w:eastAsia="Times New Roman" w:hAnsi="BentonSansRegular" w:cs="Times New Roman"/>
          <w:b/>
          <w:bCs/>
          <w:sz w:val="24"/>
          <w:szCs w:val="24"/>
        </w:rPr>
        <w:t>Pos</w:t>
      </w:r>
      <w:r w:rsidRPr="0029191A">
        <w:rPr>
          <w:rFonts w:ascii="BentonSansRegular" w:eastAsia="Times New Roman" w:hAnsi="BentonSansRegular" w:cs="Times New Roman"/>
          <w:b/>
          <w:bCs/>
          <w:sz w:val="24"/>
          <w:szCs w:val="24"/>
        </w:rPr>
        <w:t>test</w:t>
      </w:r>
      <w:proofErr w:type="spellEnd"/>
      <w:r w:rsidRPr="0029191A">
        <w:rPr>
          <w:rFonts w:ascii="BentonSansRegular" w:eastAsia="Times New Roman" w:hAnsi="BentonSansRegular" w:cs="Times New Roman"/>
          <w:b/>
          <w:bCs/>
          <w:sz w:val="24"/>
          <w:szCs w:val="24"/>
        </w:rPr>
        <w:t xml:space="preserve"> for BSW</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A 39-item posttest measure of student's adherence to social work values (confidentiality, self-determination, and social justice). Students' self-rating, changes are measured across a given cohort. Acceptable to good reliability (.68 to .75) and excellent content, construct, and factorial validity.</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 id="_x0000_i1042" type="#_x0000_t75" style="width:20.25pt;height:17.25pt" o:ole="">
            <v:imagedata r:id="rId6" o:title=""/>
          </v:shape>
          <w:control r:id="rId13" w:name="DefaultOcxName6" w:shapeid="_x0000_i1042"/>
        </w:object>
      </w:r>
      <w:r w:rsidRPr="0029191A">
        <w:rPr>
          <w:rFonts w:ascii="BentonSansRegular" w:eastAsia="Times New Roman" w:hAnsi="BentonSansRegular" w:cs="Times New Roman"/>
          <w:b/>
          <w:bCs/>
          <w:sz w:val="24"/>
          <w:szCs w:val="24"/>
        </w:rPr>
        <w:t>Racial Climate Inventory - Form B©</w:t>
      </w:r>
      <w:r w:rsidRPr="0029191A">
        <w:rPr>
          <w:rFonts w:ascii="BentonSansRegular" w:eastAsia="Times New Roman" w:hAnsi="BentonSansRegular" w:cs="Times New Roman"/>
          <w:sz w:val="24"/>
          <w:szCs w:val="24"/>
        </w:rPr>
        <w:t xml:space="preserve"> </w:t>
      </w:r>
    </w:p>
    <w:p w:rsidR="0029191A" w:rsidRPr="0029191A" w:rsidRDefault="0029191A" w:rsidP="0029191A">
      <w:pPr>
        <w:shd w:val="clear" w:color="auto" w:fill="FFFFFF"/>
        <w:spacing w:after="150"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Survey of students' perceptions of racial climate among faculty and students within their Schools/Departments. Excellent reliability (.95, .96) and excellent content, construct, factorial, and known-groups validity.</w:t>
      </w:r>
    </w:p>
    <w:p w:rsidR="0029191A" w:rsidRPr="0029191A" w:rsidRDefault="0029191A" w:rsidP="0029191A">
      <w:pPr>
        <w:shd w:val="clear" w:color="auto" w:fill="FFFFFF"/>
        <w:spacing w:beforeAutospacing="1" w:after="0" w:afterAutospacing="1"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object w:dxaOrig="1440" w:dyaOrig="1440">
          <v:shape id="_x0000_i1041" type="#_x0000_t75" style="width:20.25pt;height:17.25pt" o:ole="">
            <v:imagedata r:id="rId6" o:title=""/>
          </v:shape>
          <w:control r:id="rId14" w:name="DefaultOcxName7" w:shapeid="_x0000_i1041"/>
        </w:object>
      </w:r>
      <w:r w:rsidRPr="0029191A">
        <w:rPr>
          <w:rFonts w:ascii="BentonSansRegular" w:eastAsia="Times New Roman" w:hAnsi="BentonSansRegular" w:cs="Times New Roman"/>
          <w:b/>
          <w:bCs/>
          <w:sz w:val="24"/>
          <w:szCs w:val="24"/>
        </w:rPr>
        <w:t xml:space="preserve">Education Climate Survey: An Evaluation of the Implicit Curriculum© </w:t>
      </w:r>
    </w:p>
    <w:p w:rsidR="0029191A" w:rsidRPr="0029191A" w:rsidRDefault="0029191A" w:rsidP="0029191A">
      <w:pPr>
        <w:shd w:val="clear" w:color="auto" w:fill="FFFFFF"/>
        <w:spacing w:line="240" w:lineRule="auto"/>
        <w:ind w:left="270"/>
        <w:rPr>
          <w:rFonts w:ascii="BentonSansRegular" w:eastAsia="Times New Roman" w:hAnsi="BentonSansRegular" w:cs="Times New Roman"/>
          <w:sz w:val="24"/>
          <w:szCs w:val="24"/>
        </w:rPr>
      </w:pPr>
      <w:r w:rsidRPr="0029191A">
        <w:rPr>
          <w:rFonts w:ascii="BentonSansRegular" w:eastAsia="Times New Roman" w:hAnsi="BentonSansRegular" w:cs="Times New Roman"/>
          <w:sz w:val="24"/>
          <w:szCs w:val="24"/>
        </w:rPr>
        <w:t>Survey measures how students experience their educational programs. It is a measure of the implicit curriculum, as defined by the Council on Social Work Education. It has two scales and a total of 30 questions that (1) assess how the program is delivered, and (2) the effectiveness of advising. (If students have not received advising during the academic year, they are not asked to respond to the advising items.) The two scales have excellent levels of reliability (.97 and .98, respectively) and excellent content, construct, and factorial validity.</w:t>
      </w:r>
    </w:p>
    <w:p w:rsidR="0029191A" w:rsidRDefault="0029191A" w:rsidP="0029191A">
      <w:pPr>
        <w:pBdr>
          <w:top w:val="single" w:sz="6" w:space="1" w:color="auto"/>
        </w:pBdr>
        <w:spacing w:after="0" w:line="240" w:lineRule="auto"/>
        <w:jc w:val="center"/>
        <w:rPr>
          <w:rFonts w:ascii="Arial" w:eastAsia="Times New Roman" w:hAnsi="Arial" w:cs="Arial"/>
          <w:sz w:val="16"/>
          <w:szCs w:val="16"/>
        </w:rPr>
      </w:pPr>
    </w:p>
    <w:p w:rsidR="0029191A" w:rsidRDefault="0029191A" w:rsidP="0029191A">
      <w:pPr>
        <w:pBdr>
          <w:top w:val="single" w:sz="6" w:space="1" w:color="auto"/>
        </w:pBdr>
        <w:spacing w:after="0" w:line="240" w:lineRule="auto"/>
        <w:jc w:val="center"/>
        <w:rPr>
          <w:rFonts w:ascii="Arial" w:eastAsia="Times New Roman" w:hAnsi="Arial" w:cs="Arial"/>
          <w:sz w:val="16"/>
          <w:szCs w:val="16"/>
        </w:rPr>
      </w:pPr>
    </w:p>
    <w:p w:rsidR="0029191A" w:rsidRDefault="0029191A" w:rsidP="0029191A">
      <w:pPr>
        <w:pBdr>
          <w:top w:val="single" w:sz="6" w:space="1" w:color="auto"/>
        </w:pBdr>
        <w:spacing w:after="0" w:line="240" w:lineRule="auto"/>
        <w:jc w:val="center"/>
        <w:rPr>
          <w:rFonts w:ascii="BentonSansRegular" w:hAnsi="BentonSansRegular"/>
        </w:rPr>
      </w:pPr>
    </w:p>
    <w:p w:rsidR="0029191A" w:rsidRDefault="0029191A" w:rsidP="0029191A">
      <w:pPr>
        <w:pBdr>
          <w:top w:val="single" w:sz="6" w:space="1" w:color="auto"/>
        </w:pBdr>
        <w:spacing w:after="0" w:line="240" w:lineRule="auto"/>
        <w:jc w:val="center"/>
        <w:rPr>
          <w:rFonts w:ascii="BentonSansRegular" w:hAnsi="BentonSansRegular"/>
        </w:rPr>
      </w:pPr>
    </w:p>
    <w:p w:rsidR="0029191A" w:rsidRDefault="0029191A" w:rsidP="0029191A">
      <w:pPr>
        <w:pBdr>
          <w:top w:val="single" w:sz="6" w:space="1" w:color="auto"/>
        </w:pBdr>
        <w:spacing w:after="0" w:line="240" w:lineRule="auto"/>
        <w:jc w:val="center"/>
        <w:rPr>
          <w:rFonts w:ascii="BentonSansRegular" w:hAnsi="BentonSansRegular"/>
        </w:rPr>
      </w:pPr>
    </w:p>
    <w:p w:rsidR="0029191A" w:rsidRPr="0029191A" w:rsidRDefault="0029191A" w:rsidP="0029191A">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Pr>
          <w:rFonts w:ascii="BentonSansRegular" w:hAnsi="BentonSansRegular"/>
        </w:rPr>
        <w:t>Cathy King Pike, Ph.D., MSW</w:t>
      </w:r>
      <w:r>
        <w:rPr>
          <w:rFonts w:ascii="BentonSansRegular" w:hAnsi="BentonSansRegular"/>
        </w:rPr>
        <w:br/>
        <w:t>Indiana University – Social Work Education Electronic Testing Services</w:t>
      </w:r>
      <w:r>
        <w:rPr>
          <w:rFonts w:ascii="BentonSansRegular" w:hAnsi="BentonSansRegular"/>
        </w:rPr>
        <w:br/>
        <w:t>Education/Social Work Building, ES 4109</w:t>
      </w:r>
      <w:r>
        <w:rPr>
          <w:rFonts w:ascii="BentonSansRegular" w:hAnsi="BentonSansRegular"/>
        </w:rPr>
        <w:br/>
        <w:t>902 West New York Street,</w:t>
      </w:r>
      <w:r>
        <w:rPr>
          <w:rFonts w:ascii="BentonSansRegular" w:hAnsi="BentonSansRegular"/>
        </w:rPr>
        <w:br/>
        <w:t>Indianapolis, IN  46202-5156</w:t>
      </w:r>
      <w:r>
        <w:rPr>
          <w:rFonts w:ascii="BentonSansRegular" w:hAnsi="BentonSansRegular"/>
        </w:rPr>
        <w:br/>
        <w:t>ckpike@iupui.edu</w:t>
      </w:r>
      <w:r w:rsidRPr="0029191A">
        <w:rPr>
          <w:rFonts w:ascii="Arial" w:eastAsia="Times New Roman" w:hAnsi="Arial" w:cs="Arial"/>
          <w:vanish/>
          <w:sz w:val="16"/>
          <w:szCs w:val="16"/>
        </w:rPr>
        <w:t>Bottom of Form</w:t>
      </w:r>
    </w:p>
    <w:p w:rsidR="00E77779" w:rsidRDefault="00E77779"/>
    <w:sectPr w:rsidR="00E7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alvoSerifBold">
    <w:altName w:val="Times New Roman"/>
    <w:charset w:val="00"/>
    <w:family w:val="auto"/>
    <w:pitch w:val="default"/>
  </w:font>
  <w:font w:name="BentonSan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7169D"/>
    <w:multiLevelType w:val="multilevel"/>
    <w:tmpl w:val="74F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1A"/>
    <w:rsid w:val="0029191A"/>
    <w:rsid w:val="00E7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A779"/>
  <w15:chartTrackingRefBased/>
  <w15:docId w15:val="{4BF1A680-6996-4923-BAC1-5D049F5C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9423">
      <w:bodyDiv w:val="1"/>
      <w:marLeft w:val="0"/>
      <w:marRight w:val="0"/>
      <w:marTop w:val="0"/>
      <w:marBottom w:val="0"/>
      <w:divBdr>
        <w:top w:val="none" w:sz="0" w:space="0" w:color="auto"/>
        <w:left w:val="none" w:sz="0" w:space="0" w:color="auto"/>
        <w:bottom w:val="none" w:sz="0" w:space="0" w:color="auto"/>
        <w:right w:val="none" w:sz="0" w:space="0" w:color="auto"/>
      </w:divBdr>
      <w:divsChild>
        <w:div w:id="1495607096">
          <w:marLeft w:val="0"/>
          <w:marRight w:val="0"/>
          <w:marTop w:val="0"/>
          <w:marBottom w:val="0"/>
          <w:divBdr>
            <w:top w:val="none" w:sz="0" w:space="0" w:color="auto"/>
            <w:left w:val="none" w:sz="0" w:space="0" w:color="auto"/>
            <w:bottom w:val="none" w:sz="0" w:space="0" w:color="auto"/>
            <w:right w:val="none" w:sz="0" w:space="0" w:color="auto"/>
          </w:divBdr>
          <w:divsChild>
            <w:div w:id="364865769">
              <w:marLeft w:val="0"/>
              <w:marRight w:val="0"/>
              <w:marTop w:val="0"/>
              <w:marBottom w:val="0"/>
              <w:divBdr>
                <w:top w:val="none" w:sz="0" w:space="0" w:color="auto"/>
                <w:left w:val="none" w:sz="0" w:space="0" w:color="auto"/>
                <w:bottom w:val="none" w:sz="0" w:space="0" w:color="auto"/>
                <w:right w:val="none" w:sz="0" w:space="0" w:color="auto"/>
              </w:divBdr>
              <w:divsChild>
                <w:div w:id="161434490">
                  <w:marLeft w:val="0"/>
                  <w:marRight w:val="0"/>
                  <w:marTop w:val="0"/>
                  <w:marBottom w:val="0"/>
                  <w:divBdr>
                    <w:top w:val="none" w:sz="0" w:space="0" w:color="auto"/>
                    <w:left w:val="none" w:sz="0" w:space="0" w:color="auto"/>
                    <w:bottom w:val="none" w:sz="0" w:space="0" w:color="auto"/>
                    <w:right w:val="none" w:sz="0" w:space="0" w:color="auto"/>
                  </w:divBdr>
                  <w:divsChild>
                    <w:div w:id="1969890976">
                      <w:marLeft w:val="0"/>
                      <w:marRight w:val="0"/>
                      <w:marTop w:val="0"/>
                      <w:marBottom w:val="0"/>
                      <w:divBdr>
                        <w:top w:val="none" w:sz="0" w:space="0" w:color="auto"/>
                        <w:left w:val="none" w:sz="0" w:space="0" w:color="auto"/>
                        <w:bottom w:val="none" w:sz="0" w:space="0" w:color="auto"/>
                        <w:right w:val="none" w:sz="0" w:space="0" w:color="auto"/>
                      </w:divBdr>
                      <w:divsChild>
                        <w:div w:id="93596321">
                          <w:marLeft w:val="0"/>
                          <w:marRight w:val="0"/>
                          <w:marTop w:val="0"/>
                          <w:marBottom w:val="0"/>
                          <w:divBdr>
                            <w:top w:val="none" w:sz="0" w:space="0" w:color="auto"/>
                            <w:left w:val="none" w:sz="0" w:space="0" w:color="auto"/>
                            <w:bottom w:val="none" w:sz="0" w:space="0" w:color="auto"/>
                            <w:right w:val="none" w:sz="0" w:space="0" w:color="auto"/>
                          </w:divBdr>
                          <w:divsChild>
                            <w:div w:id="16894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397">
                      <w:marLeft w:val="0"/>
                      <w:marRight w:val="0"/>
                      <w:marTop w:val="0"/>
                      <w:marBottom w:val="0"/>
                      <w:divBdr>
                        <w:top w:val="none" w:sz="0" w:space="0" w:color="auto"/>
                        <w:left w:val="none" w:sz="0" w:space="0" w:color="auto"/>
                        <w:bottom w:val="none" w:sz="0" w:space="0" w:color="auto"/>
                        <w:right w:val="none" w:sz="0" w:space="0" w:color="auto"/>
                      </w:divBdr>
                      <w:divsChild>
                        <w:div w:id="491681762">
                          <w:marLeft w:val="0"/>
                          <w:marRight w:val="0"/>
                          <w:marTop w:val="0"/>
                          <w:marBottom w:val="0"/>
                          <w:divBdr>
                            <w:top w:val="none" w:sz="0" w:space="0" w:color="auto"/>
                            <w:left w:val="none" w:sz="0" w:space="0" w:color="auto"/>
                            <w:bottom w:val="none" w:sz="0" w:space="0" w:color="auto"/>
                            <w:right w:val="none" w:sz="0" w:space="0" w:color="auto"/>
                          </w:divBdr>
                          <w:divsChild>
                            <w:div w:id="220605464">
                              <w:marLeft w:val="0"/>
                              <w:marRight w:val="0"/>
                              <w:marTop w:val="0"/>
                              <w:marBottom w:val="0"/>
                              <w:divBdr>
                                <w:top w:val="none" w:sz="0" w:space="0" w:color="auto"/>
                                <w:left w:val="none" w:sz="0" w:space="0" w:color="auto"/>
                                <w:bottom w:val="none" w:sz="0" w:space="0" w:color="auto"/>
                                <w:right w:val="none" w:sz="0" w:space="0" w:color="auto"/>
                              </w:divBdr>
                              <w:divsChild>
                                <w:div w:id="1828279085">
                                  <w:marLeft w:val="0"/>
                                  <w:marRight w:val="0"/>
                                  <w:marTop w:val="0"/>
                                  <w:marBottom w:val="0"/>
                                  <w:divBdr>
                                    <w:top w:val="none" w:sz="0" w:space="0" w:color="auto"/>
                                    <w:left w:val="none" w:sz="0" w:space="0" w:color="auto"/>
                                    <w:bottom w:val="none" w:sz="0" w:space="0" w:color="auto"/>
                                    <w:right w:val="none" w:sz="0" w:space="0" w:color="auto"/>
                                  </w:divBdr>
                                </w:div>
                                <w:div w:id="1736734915">
                                  <w:marLeft w:val="-225"/>
                                  <w:marRight w:val="-225"/>
                                  <w:marTop w:val="0"/>
                                  <w:marBottom w:val="225"/>
                                  <w:divBdr>
                                    <w:top w:val="none" w:sz="0" w:space="0" w:color="auto"/>
                                    <w:left w:val="none" w:sz="0" w:space="0" w:color="auto"/>
                                    <w:bottom w:val="none" w:sz="0" w:space="0" w:color="auto"/>
                                    <w:right w:val="none" w:sz="0" w:space="0" w:color="auto"/>
                                  </w:divBdr>
                                  <w:divsChild>
                                    <w:div w:id="1747150574">
                                      <w:marLeft w:val="-225"/>
                                      <w:marRight w:val="-225"/>
                                      <w:marTop w:val="0"/>
                                      <w:marBottom w:val="225"/>
                                      <w:divBdr>
                                        <w:top w:val="none" w:sz="0" w:space="0" w:color="auto"/>
                                        <w:left w:val="none" w:sz="0" w:space="0" w:color="auto"/>
                                        <w:bottom w:val="none" w:sz="0" w:space="0" w:color="auto"/>
                                        <w:right w:val="none" w:sz="0" w:space="0" w:color="auto"/>
                                      </w:divBdr>
                                      <w:divsChild>
                                        <w:div w:id="654451790">
                                          <w:marLeft w:val="0"/>
                                          <w:marRight w:val="0"/>
                                          <w:marTop w:val="0"/>
                                          <w:marBottom w:val="0"/>
                                          <w:divBdr>
                                            <w:top w:val="none" w:sz="0" w:space="0" w:color="auto"/>
                                            <w:left w:val="none" w:sz="0" w:space="0" w:color="auto"/>
                                            <w:bottom w:val="none" w:sz="0" w:space="0" w:color="auto"/>
                                            <w:right w:val="none" w:sz="0" w:space="0" w:color="auto"/>
                                          </w:divBdr>
                                          <w:divsChild>
                                            <w:div w:id="1334605018">
                                              <w:marLeft w:val="0"/>
                                              <w:marRight w:val="0"/>
                                              <w:marTop w:val="0"/>
                                              <w:marBottom w:val="0"/>
                                              <w:divBdr>
                                                <w:top w:val="none" w:sz="0" w:space="0" w:color="auto"/>
                                                <w:left w:val="none" w:sz="0" w:space="0" w:color="auto"/>
                                                <w:bottom w:val="none" w:sz="0" w:space="0" w:color="auto"/>
                                                <w:right w:val="none" w:sz="0" w:space="0" w:color="auto"/>
                                              </w:divBdr>
                                            </w:div>
                                            <w:div w:id="133497017">
                                              <w:marLeft w:val="0"/>
                                              <w:marRight w:val="0"/>
                                              <w:marTop w:val="0"/>
                                              <w:marBottom w:val="0"/>
                                              <w:divBdr>
                                                <w:top w:val="none" w:sz="0" w:space="0" w:color="auto"/>
                                                <w:left w:val="none" w:sz="0" w:space="0" w:color="auto"/>
                                                <w:bottom w:val="none" w:sz="0" w:space="0" w:color="auto"/>
                                                <w:right w:val="none" w:sz="0" w:space="0" w:color="auto"/>
                                              </w:divBdr>
                                            </w:div>
                                            <w:div w:id="1148477836">
                                              <w:marLeft w:val="0"/>
                                              <w:marRight w:val="0"/>
                                              <w:marTop w:val="0"/>
                                              <w:marBottom w:val="0"/>
                                              <w:divBdr>
                                                <w:top w:val="none" w:sz="0" w:space="0" w:color="auto"/>
                                                <w:left w:val="none" w:sz="0" w:space="0" w:color="auto"/>
                                                <w:bottom w:val="none" w:sz="0" w:space="0" w:color="auto"/>
                                                <w:right w:val="none" w:sz="0" w:space="0" w:color="auto"/>
                                              </w:divBdr>
                                            </w:div>
                                            <w:div w:id="1673682975">
                                              <w:marLeft w:val="0"/>
                                              <w:marRight w:val="0"/>
                                              <w:marTop w:val="0"/>
                                              <w:marBottom w:val="0"/>
                                              <w:divBdr>
                                                <w:top w:val="none" w:sz="0" w:space="0" w:color="auto"/>
                                                <w:left w:val="none" w:sz="0" w:space="0" w:color="auto"/>
                                                <w:bottom w:val="none" w:sz="0" w:space="0" w:color="auto"/>
                                                <w:right w:val="none" w:sz="0" w:space="0" w:color="auto"/>
                                              </w:divBdr>
                                            </w:div>
                                            <w:div w:id="518857349">
                                              <w:marLeft w:val="0"/>
                                              <w:marRight w:val="0"/>
                                              <w:marTop w:val="0"/>
                                              <w:marBottom w:val="0"/>
                                              <w:divBdr>
                                                <w:top w:val="none" w:sz="0" w:space="0" w:color="auto"/>
                                                <w:left w:val="none" w:sz="0" w:space="0" w:color="auto"/>
                                                <w:bottom w:val="none" w:sz="0" w:space="0" w:color="auto"/>
                                                <w:right w:val="none" w:sz="0" w:space="0" w:color="auto"/>
                                              </w:divBdr>
                                            </w:div>
                                            <w:div w:id="1679772607">
                                              <w:marLeft w:val="0"/>
                                              <w:marRight w:val="0"/>
                                              <w:marTop w:val="0"/>
                                              <w:marBottom w:val="0"/>
                                              <w:divBdr>
                                                <w:top w:val="none" w:sz="0" w:space="0" w:color="auto"/>
                                                <w:left w:val="none" w:sz="0" w:space="0" w:color="auto"/>
                                                <w:bottom w:val="none" w:sz="0" w:space="0" w:color="auto"/>
                                                <w:right w:val="none" w:sz="0" w:space="0" w:color="auto"/>
                                              </w:divBdr>
                                            </w:div>
                                            <w:div w:id="1877548644">
                                              <w:marLeft w:val="0"/>
                                              <w:marRight w:val="0"/>
                                              <w:marTop w:val="0"/>
                                              <w:marBottom w:val="0"/>
                                              <w:divBdr>
                                                <w:top w:val="none" w:sz="0" w:space="0" w:color="auto"/>
                                                <w:left w:val="none" w:sz="0" w:space="0" w:color="auto"/>
                                                <w:bottom w:val="none" w:sz="0" w:space="0" w:color="auto"/>
                                                <w:right w:val="none" w:sz="0" w:space="0" w:color="auto"/>
                                              </w:divBdr>
                                            </w:div>
                                            <w:div w:id="18974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Cathy K.</dc:creator>
  <cp:keywords/>
  <dc:description/>
  <cp:lastModifiedBy>Pike, Cathy K.</cp:lastModifiedBy>
  <cp:revision>1</cp:revision>
  <cp:lastPrinted>2016-10-20T17:26:00Z</cp:lastPrinted>
  <dcterms:created xsi:type="dcterms:W3CDTF">2016-10-20T17:19:00Z</dcterms:created>
  <dcterms:modified xsi:type="dcterms:W3CDTF">2016-10-20T17:29:00Z</dcterms:modified>
</cp:coreProperties>
</file>