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DF" w:rsidRPr="007E1553" w:rsidRDefault="00892572" w:rsidP="00850D65">
      <w:pPr>
        <w:jc w:val="center"/>
        <w:rPr>
          <w:rFonts w:ascii="Cambria" w:hAnsi="Cambria"/>
          <w:b/>
          <w:sz w:val="32"/>
          <w:szCs w:val="32"/>
        </w:rPr>
      </w:pPr>
      <w:bookmarkStart w:id="0" w:name="_GoBack"/>
      <w:bookmarkEnd w:id="0"/>
      <w:r>
        <w:rPr>
          <w:rFonts w:ascii="Cambria" w:hAnsi="Cambria"/>
          <w:b/>
          <w:sz w:val="32"/>
          <w:szCs w:val="32"/>
        </w:rPr>
        <w:t xml:space="preserve">Case Studies on </w:t>
      </w:r>
      <w:r w:rsidR="007E1553" w:rsidRPr="007E1553">
        <w:rPr>
          <w:rFonts w:ascii="Cambria" w:hAnsi="Cambria"/>
          <w:b/>
          <w:sz w:val="32"/>
          <w:szCs w:val="32"/>
        </w:rPr>
        <w:t>Ethical Issues in Community-Based Care</w:t>
      </w:r>
    </w:p>
    <w:p w:rsidR="00E569DA" w:rsidRPr="00E96C5E" w:rsidRDefault="00E569DA" w:rsidP="00E569DA">
      <w:pPr>
        <w:jc w:val="center"/>
        <w:rPr>
          <w:rFonts w:ascii="Cambria" w:hAnsi="Cambria"/>
          <w:sz w:val="26"/>
          <w:szCs w:val="26"/>
        </w:rPr>
      </w:pPr>
      <w:r w:rsidRPr="00E96C5E">
        <w:rPr>
          <w:rFonts w:ascii="Cambria" w:hAnsi="Cambria"/>
          <w:sz w:val="26"/>
          <w:szCs w:val="26"/>
        </w:rPr>
        <w:t>Fiona Patterson, University of Vermont, April 2014</w:t>
      </w:r>
    </w:p>
    <w:p w:rsidR="00E569DA" w:rsidRDefault="00E569DA" w:rsidP="007E1553">
      <w:pPr>
        <w:rPr>
          <w:rFonts w:ascii="Cambria" w:hAnsi="Cambria"/>
        </w:rPr>
      </w:pPr>
    </w:p>
    <w:p w:rsidR="000C5B5C" w:rsidRDefault="000C5B5C" w:rsidP="007E1553">
      <w:pPr>
        <w:rPr>
          <w:rFonts w:ascii="Cambria" w:hAnsi="Cambria"/>
        </w:rPr>
      </w:pPr>
    </w:p>
    <w:p w:rsidR="007E1553" w:rsidRPr="000C5B5C" w:rsidRDefault="007E1553" w:rsidP="000C5B5C">
      <w:pPr>
        <w:shd w:val="clear" w:color="auto" w:fill="DAEEF3" w:themeFill="accent5" w:themeFillTint="33"/>
        <w:rPr>
          <w:rFonts w:ascii="Cambria" w:hAnsi="Cambria"/>
          <w:sz w:val="26"/>
          <w:szCs w:val="26"/>
        </w:rPr>
      </w:pPr>
      <w:r w:rsidRPr="000C5B5C">
        <w:rPr>
          <w:rFonts w:ascii="Cambria" w:hAnsi="Cambria"/>
          <w:b/>
          <w:sz w:val="26"/>
          <w:szCs w:val="26"/>
        </w:rPr>
        <w:t>Introduction</w:t>
      </w:r>
    </w:p>
    <w:p w:rsidR="007E1553" w:rsidRDefault="007E1553" w:rsidP="007E1553">
      <w:pPr>
        <w:rPr>
          <w:rFonts w:ascii="Cambria" w:hAnsi="Cambria"/>
        </w:rPr>
      </w:pPr>
    </w:p>
    <w:p w:rsidR="000C0234" w:rsidRDefault="000C0234" w:rsidP="007E1553">
      <w:pPr>
        <w:rPr>
          <w:rFonts w:ascii="Cambria" w:hAnsi="Cambria"/>
        </w:rPr>
      </w:pPr>
      <w:r>
        <w:rPr>
          <w:rFonts w:ascii="Cambria" w:hAnsi="Cambria"/>
        </w:rPr>
        <w:t xml:space="preserve">This document includes a list of practice issues to consider in working with older adults and persons with disabilities, </w:t>
      </w:r>
      <w:r w:rsidR="00F838AB">
        <w:rPr>
          <w:rFonts w:ascii="Cambria" w:hAnsi="Cambria"/>
        </w:rPr>
        <w:t xml:space="preserve">associated references, </w:t>
      </w:r>
      <w:r w:rsidR="002202A3">
        <w:rPr>
          <w:rFonts w:ascii="Cambria" w:hAnsi="Cambria"/>
        </w:rPr>
        <w:t xml:space="preserve">and </w:t>
      </w:r>
      <w:r w:rsidR="00F838AB">
        <w:rPr>
          <w:rFonts w:ascii="Cambria" w:hAnsi="Cambria"/>
        </w:rPr>
        <w:t>discussion questions for students t</w:t>
      </w:r>
      <w:r w:rsidR="00D610EA">
        <w:rPr>
          <w:rFonts w:ascii="Cambria" w:hAnsi="Cambria"/>
        </w:rPr>
        <w:t xml:space="preserve">o address </w:t>
      </w:r>
      <w:r w:rsidR="002202A3">
        <w:rPr>
          <w:rFonts w:ascii="Cambria" w:hAnsi="Cambria"/>
        </w:rPr>
        <w:t xml:space="preserve">related to </w:t>
      </w:r>
      <w:r w:rsidR="00892572">
        <w:rPr>
          <w:rFonts w:ascii="Cambria" w:hAnsi="Cambria"/>
        </w:rPr>
        <w:t>five</w:t>
      </w:r>
      <w:r w:rsidR="00D610EA">
        <w:rPr>
          <w:rFonts w:ascii="Cambria" w:hAnsi="Cambria"/>
        </w:rPr>
        <w:t xml:space="preserve"> case studies that raise complex ethical dilemmas</w:t>
      </w:r>
      <w:r w:rsidR="002202A3">
        <w:rPr>
          <w:rFonts w:ascii="Cambria" w:hAnsi="Cambria"/>
        </w:rPr>
        <w:t>.</w:t>
      </w:r>
    </w:p>
    <w:p w:rsidR="00F838AB" w:rsidRDefault="00F838AB" w:rsidP="007E1553">
      <w:pPr>
        <w:rPr>
          <w:rFonts w:ascii="Cambria" w:hAnsi="Cambria"/>
        </w:rPr>
      </w:pPr>
    </w:p>
    <w:p w:rsidR="00D610EA" w:rsidRPr="000C5B5C" w:rsidRDefault="00D610EA" w:rsidP="00D610EA">
      <w:pPr>
        <w:shd w:val="clear" w:color="auto" w:fill="DAEEF3" w:themeFill="accent5" w:themeFillTint="33"/>
        <w:rPr>
          <w:rFonts w:ascii="Cambria" w:hAnsi="Cambria"/>
          <w:sz w:val="26"/>
          <w:szCs w:val="26"/>
        </w:rPr>
      </w:pPr>
      <w:r>
        <w:rPr>
          <w:rFonts w:ascii="Cambria" w:hAnsi="Cambria"/>
          <w:b/>
          <w:sz w:val="26"/>
          <w:szCs w:val="26"/>
        </w:rPr>
        <w:t>Practice Issues</w:t>
      </w:r>
    </w:p>
    <w:p w:rsidR="00F838AB" w:rsidRPr="007E1553" w:rsidRDefault="00F838AB" w:rsidP="007E1553">
      <w:pPr>
        <w:rPr>
          <w:rFonts w:ascii="Cambria" w:hAnsi="Cambria"/>
        </w:rPr>
      </w:pPr>
    </w:p>
    <w:p w:rsidR="00FC63DF" w:rsidRPr="007E1553" w:rsidRDefault="00FC63DF" w:rsidP="007E1553">
      <w:pPr>
        <w:pStyle w:val="ColorfulList-Accent11"/>
        <w:numPr>
          <w:ilvl w:val="0"/>
          <w:numId w:val="11"/>
        </w:numPr>
        <w:rPr>
          <w:rFonts w:ascii="Cambria" w:hAnsi="Cambria"/>
        </w:rPr>
      </w:pPr>
      <w:r w:rsidRPr="007E1553">
        <w:rPr>
          <w:rFonts w:ascii="Cambria" w:hAnsi="Cambria"/>
        </w:rPr>
        <w:t xml:space="preserve">Lived experience of </w:t>
      </w:r>
      <w:r w:rsidR="00017850" w:rsidRPr="007E1553">
        <w:rPr>
          <w:rFonts w:ascii="Cambria" w:hAnsi="Cambria"/>
        </w:rPr>
        <w:t xml:space="preserve">the </w:t>
      </w:r>
      <w:r w:rsidRPr="007E1553">
        <w:rPr>
          <w:rFonts w:ascii="Cambria" w:hAnsi="Cambria"/>
        </w:rPr>
        <w:t>elder o</w:t>
      </w:r>
      <w:r w:rsidR="00B84988" w:rsidRPr="007E1553">
        <w:rPr>
          <w:rFonts w:ascii="Cambria" w:hAnsi="Cambria"/>
        </w:rPr>
        <w:t>r person with</w:t>
      </w:r>
      <w:r w:rsidR="00017850" w:rsidRPr="007E1553">
        <w:rPr>
          <w:rFonts w:ascii="Cambria" w:hAnsi="Cambria"/>
        </w:rPr>
        <w:t xml:space="preserve"> a</w:t>
      </w:r>
      <w:r w:rsidR="00B84988" w:rsidRPr="007E1553">
        <w:rPr>
          <w:rFonts w:ascii="Cambria" w:hAnsi="Cambria"/>
        </w:rPr>
        <w:t xml:space="preserve"> disability is central</w:t>
      </w:r>
      <w:r w:rsidR="00017850" w:rsidRPr="007E1553">
        <w:rPr>
          <w:rFonts w:ascii="Cambria" w:hAnsi="Cambria"/>
        </w:rPr>
        <w:t>.</w:t>
      </w:r>
      <w:r w:rsidR="00B84988" w:rsidRPr="007E1553">
        <w:rPr>
          <w:rFonts w:ascii="Cambria" w:hAnsi="Cambria"/>
        </w:rPr>
        <w:t xml:space="preserve"> </w:t>
      </w:r>
    </w:p>
    <w:p w:rsidR="00017850" w:rsidRPr="007E1553" w:rsidRDefault="005D671F" w:rsidP="007E1553">
      <w:pPr>
        <w:pStyle w:val="ColorfulList-Accent11"/>
        <w:numPr>
          <w:ilvl w:val="0"/>
          <w:numId w:val="11"/>
        </w:numPr>
        <w:rPr>
          <w:rFonts w:ascii="Cambria" w:hAnsi="Cambria"/>
        </w:rPr>
      </w:pPr>
      <w:r w:rsidRPr="007E1553">
        <w:rPr>
          <w:rFonts w:ascii="Cambria" w:hAnsi="Cambria"/>
        </w:rPr>
        <w:t>Empowering the care</w:t>
      </w:r>
      <w:r w:rsidR="00017850" w:rsidRPr="007E1553">
        <w:rPr>
          <w:rFonts w:ascii="Cambria" w:hAnsi="Cambria"/>
        </w:rPr>
        <w:t>givers, especially relatives, is also a key factor.</w:t>
      </w:r>
    </w:p>
    <w:p w:rsidR="00B84988" w:rsidRPr="007E1553" w:rsidRDefault="00FC63DF" w:rsidP="007E1553">
      <w:pPr>
        <w:pStyle w:val="ColorfulList-Accent11"/>
        <w:numPr>
          <w:ilvl w:val="0"/>
          <w:numId w:val="11"/>
        </w:numPr>
        <w:rPr>
          <w:rFonts w:ascii="Cambria" w:hAnsi="Cambria"/>
        </w:rPr>
      </w:pPr>
      <w:r w:rsidRPr="007E1553">
        <w:rPr>
          <w:rFonts w:ascii="Cambria" w:hAnsi="Cambria"/>
        </w:rPr>
        <w:t xml:space="preserve">Ability to have choice </w:t>
      </w:r>
      <w:r w:rsidR="007E1553">
        <w:rPr>
          <w:rFonts w:ascii="Cambria" w:hAnsi="Cambria"/>
        </w:rPr>
        <w:t>and</w:t>
      </w:r>
      <w:r w:rsidRPr="007E1553">
        <w:rPr>
          <w:rFonts w:ascii="Cambria" w:hAnsi="Cambria"/>
        </w:rPr>
        <w:t xml:space="preserve"> control positively impacts quality of life (and can be cost effective)</w:t>
      </w:r>
      <w:r w:rsidR="00B84988" w:rsidRPr="007E1553">
        <w:rPr>
          <w:rFonts w:ascii="Cambria" w:hAnsi="Cambria"/>
        </w:rPr>
        <w:t xml:space="preserve"> </w:t>
      </w:r>
      <w:r w:rsidR="00017850" w:rsidRPr="007E1553">
        <w:rPr>
          <w:rFonts w:ascii="Cambria" w:hAnsi="Cambria"/>
        </w:rPr>
        <w:t>(Holstein &amp; Mitzen</w:t>
      </w:r>
      <w:r w:rsidR="00D02122">
        <w:rPr>
          <w:rFonts w:ascii="Cambria" w:hAnsi="Cambria"/>
        </w:rPr>
        <w:t>, 2001</w:t>
      </w:r>
      <w:r w:rsidR="00017850" w:rsidRPr="007E1553">
        <w:rPr>
          <w:rFonts w:ascii="Cambria" w:hAnsi="Cambria"/>
        </w:rPr>
        <w:t>).</w:t>
      </w:r>
    </w:p>
    <w:p w:rsidR="005D2D30" w:rsidRPr="007E1553" w:rsidRDefault="005D2D30" w:rsidP="007E1553">
      <w:pPr>
        <w:pStyle w:val="ColorfulList-Accent11"/>
        <w:numPr>
          <w:ilvl w:val="0"/>
          <w:numId w:val="11"/>
        </w:numPr>
        <w:rPr>
          <w:rFonts w:ascii="Cambria" w:hAnsi="Cambria"/>
        </w:rPr>
      </w:pPr>
      <w:r w:rsidRPr="007E1553">
        <w:rPr>
          <w:rFonts w:ascii="Cambria" w:hAnsi="Cambria"/>
        </w:rPr>
        <w:t>Issues of competence are complex. “. . . the law presumes every adult is competent</w:t>
      </w:r>
      <w:r w:rsidR="007E1553" w:rsidRPr="007E1553">
        <w:rPr>
          <w:rFonts w:ascii="Cambria" w:hAnsi="Cambria"/>
        </w:rPr>
        <w:t xml:space="preserve">. </w:t>
      </w:r>
      <w:r w:rsidRPr="007E1553">
        <w:rPr>
          <w:rFonts w:ascii="Cambria" w:hAnsi="Cambria"/>
        </w:rPr>
        <w:t xml:space="preserve">The burden of proof is on the person who </w:t>
      </w:r>
      <w:r w:rsidR="007E1553">
        <w:rPr>
          <w:rFonts w:ascii="Cambria" w:hAnsi="Cambria"/>
        </w:rPr>
        <w:t>would try to take an individual’</w:t>
      </w:r>
      <w:r w:rsidRPr="007E1553">
        <w:rPr>
          <w:rFonts w:ascii="Cambria" w:hAnsi="Cambria"/>
        </w:rPr>
        <w:t>s righ</w:t>
      </w:r>
      <w:r w:rsidR="00D02122">
        <w:rPr>
          <w:rFonts w:ascii="Cambria" w:hAnsi="Cambria"/>
        </w:rPr>
        <w:t>t to make decisions away. . . (A</w:t>
      </w:r>
      <w:r w:rsidRPr="007E1553">
        <w:rPr>
          <w:rFonts w:ascii="Cambria" w:hAnsi="Cambria"/>
        </w:rPr>
        <w:t>lthough only a judge can actually adjudicate an individual incompetent and appoint a guardian with legal authority to mak</w:t>
      </w:r>
      <w:r w:rsidR="009D27BB">
        <w:rPr>
          <w:rFonts w:ascii="Cambria" w:hAnsi="Cambria"/>
        </w:rPr>
        <w:t>e decisions for the individual).</w:t>
      </w:r>
      <w:r w:rsidR="00E569DA">
        <w:rPr>
          <w:rFonts w:ascii="Cambria" w:hAnsi="Cambria"/>
        </w:rPr>
        <w:t>”</w:t>
      </w:r>
      <w:r w:rsidRPr="007E1553">
        <w:rPr>
          <w:rFonts w:ascii="Cambria" w:hAnsi="Cambria"/>
        </w:rPr>
        <w:t xml:space="preserve"> (Annas,</w:t>
      </w:r>
      <w:r w:rsidR="00D02122">
        <w:rPr>
          <w:rFonts w:ascii="Cambria" w:hAnsi="Cambria"/>
        </w:rPr>
        <w:t xml:space="preserve"> 2004,</w:t>
      </w:r>
      <w:r w:rsidRPr="007E1553">
        <w:rPr>
          <w:rFonts w:ascii="Cambria" w:hAnsi="Cambria"/>
        </w:rPr>
        <w:t xml:space="preserve"> p. 125).</w:t>
      </w:r>
    </w:p>
    <w:p w:rsidR="00FC63DF" w:rsidRPr="007E1553" w:rsidRDefault="00B84988" w:rsidP="007E1553">
      <w:pPr>
        <w:pStyle w:val="ColorfulList-Accent11"/>
        <w:numPr>
          <w:ilvl w:val="0"/>
          <w:numId w:val="11"/>
        </w:numPr>
        <w:rPr>
          <w:rFonts w:ascii="Cambria" w:hAnsi="Cambria"/>
        </w:rPr>
      </w:pPr>
      <w:r w:rsidRPr="007E1553">
        <w:rPr>
          <w:rFonts w:ascii="Cambria" w:hAnsi="Cambria"/>
        </w:rPr>
        <w:t>Ways</w:t>
      </w:r>
      <w:r w:rsidR="00017850" w:rsidRPr="007E1553">
        <w:rPr>
          <w:rFonts w:ascii="Cambria" w:hAnsi="Cambria"/>
        </w:rPr>
        <w:t xml:space="preserve"> must be found to balance</w:t>
      </w:r>
      <w:r w:rsidR="005D2D30" w:rsidRPr="007E1553">
        <w:rPr>
          <w:rFonts w:ascii="Cambria" w:hAnsi="Cambria"/>
        </w:rPr>
        <w:t xml:space="preserve"> all</w:t>
      </w:r>
      <w:r w:rsidR="00017850" w:rsidRPr="007E1553">
        <w:rPr>
          <w:rFonts w:ascii="Cambria" w:hAnsi="Cambria"/>
        </w:rPr>
        <w:t xml:space="preserve"> these factors</w:t>
      </w:r>
      <w:r w:rsidR="005D671F" w:rsidRPr="007E1553">
        <w:rPr>
          <w:rFonts w:ascii="Cambria" w:hAnsi="Cambria"/>
        </w:rPr>
        <w:t xml:space="preserve"> along with</w:t>
      </w:r>
      <w:r w:rsidR="000C0234">
        <w:rPr>
          <w:rFonts w:ascii="Cambria" w:hAnsi="Cambria"/>
        </w:rPr>
        <w:t xml:space="preserve"> issues of safety and </w:t>
      </w:r>
      <w:r w:rsidRPr="007E1553">
        <w:rPr>
          <w:rFonts w:ascii="Cambria" w:hAnsi="Cambria"/>
        </w:rPr>
        <w:t>organizational rules.</w:t>
      </w:r>
    </w:p>
    <w:p w:rsidR="00017850" w:rsidRPr="007E1553" w:rsidRDefault="00017850" w:rsidP="007E1553">
      <w:pPr>
        <w:pStyle w:val="ColorfulList-Accent11"/>
        <w:numPr>
          <w:ilvl w:val="0"/>
          <w:numId w:val="11"/>
        </w:numPr>
        <w:rPr>
          <w:rFonts w:ascii="Cambria" w:hAnsi="Cambria"/>
        </w:rPr>
      </w:pPr>
      <w:r w:rsidRPr="007E1553">
        <w:rPr>
          <w:rFonts w:ascii="Cambria" w:hAnsi="Cambria"/>
        </w:rPr>
        <w:t>Important also to consider</w:t>
      </w:r>
      <w:r w:rsidR="00B84988" w:rsidRPr="007E1553">
        <w:rPr>
          <w:rFonts w:ascii="Cambria" w:hAnsi="Cambria"/>
        </w:rPr>
        <w:t xml:space="preserve"> interdisciplinary approaches</w:t>
      </w:r>
      <w:r w:rsidRPr="007E1553">
        <w:rPr>
          <w:rFonts w:ascii="Cambria" w:hAnsi="Cambria"/>
        </w:rPr>
        <w:t xml:space="preserve"> (with their various codes of ethics) and work </w:t>
      </w:r>
      <w:r w:rsidR="00FA0990" w:rsidRPr="007E1553">
        <w:rPr>
          <w:rFonts w:ascii="Cambria" w:hAnsi="Cambria"/>
        </w:rPr>
        <w:t>together</w:t>
      </w:r>
      <w:r w:rsidRPr="007E1553">
        <w:rPr>
          <w:rFonts w:ascii="Cambria" w:hAnsi="Cambria"/>
        </w:rPr>
        <w:t>.</w:t>
      </w:r>
    </w:p>
    <w:p w:rsidR="00B84988" w:rsidRPr="007E1553" w:rsidRDefault="00017850" w:rsidP="007E1553">
      <w:pPr>
        <w:pStyle w:val="ColorfulList-Accent11"/>
        <w:numPr>
          <w:ilvl w:val="0"/>
          <w:numId w:val="11"/>
        </w:numPr>
        <w:rPr>
          <w:rFonts w:ascii="Cambria" w:hAnsi="Cambria"/>
        </w:rPr>
      </w:pPr>
      <w:r w:rsidRPr="007E1553">
        <w:rPr>
          <w:rFonts w:ascii="Cambria" w:hAnsi="Cambria"/>
        </w:rPr>
        <w:t>Cult</w:t>
      </w:r>
      <w:r w:rsidR="007E1553">
        <w:rPr>
          <w:rFonts w:ascii="Cambria" w:hAnsi="Cambria"/>
        </w:rPr>
        <w:t>ural differences are important. F</w:t>
      </w:r>
      <w:r w:rsidRPr="007E1553">
        <w:rPr>
          <w:rFonts w:ascii="Cambria" w:hAnsi="Cambria"/>
        </w:rPr>
        <w:t>or example</w:t>
      </w:r>
      <w:r w:rsidR="007E1553">
        <w:rPr>
          <w:rFonts w:ascii="Cambria" w:hAnsi="Cambria"/>
        </w:rPr>
        <w:t>,</w:t>
      </w:r>
      <w:r w:rsidRPr="007E1553">
        <w:rPr>
          <w:rFonts w:ascii="Cambria" w:hAnsi="Cambria"/>
        </w:rPr>
        <w:t xml:space="preserve"> “In collectivist societies, many decisions are not made by individuals, but by families and groups, presumably with the larger good in mind.” (McLaughlin &amp; Braun,</w:t>
      </w:r>
      <w:r w:rsidR="00D02122">
        <w:rPr>
          <w:rFonts w:ascii="Cambria" w:hAnsi="Cambria"/>
        </w:rPr>
        <w:t xml:space="preserve"> 1998,</w:t>
      </w:r>
      <w:r w:rsidRPr="007E1553">
        <w:rPr>
          <w:rFonts w:ascii="Cambria" w:hAnsi="Cambria"/>
        </w:rPr>
        <w:t xml:space="preserve"> p. 118).</w:t>
      </w:r>
      <w:r w:rsidR="00B84988" w:rsidRPr="007E1553">
        <w:rPr>
          <w:rFonts w:ascii="Cambria" w:hAnsi="Cambria"/>
        </w:rPr>
        <w:t xml:space="preserve"> </w:t>
      </w:r>
    </w:p>
    <w:p w:rsidR="00FC63DF" w:rsidRDefault="00E569DA" w:rsidP="007E1553">
      <w:pPr>
        <w:pStyle w:val="ColorfulList-Accent11"/>
        <w:numPr>
          <w:ilvl w:val="0"/>
          <w:numId w:val="11"/>
        </w:numPr>
        <w:rPr>
          <w:rFonts w:ascii="Cambria" w:hAnsi="Cambria"/>
        </w:rPr>
      </w:pPr>
      <w:r>
        <w:rPr>
          <w:rFonts w:ascii="Cambria" w:hAnsi="Cambria"/>
        </w:rPr>
        <w:t>W</w:t>
      </w:r>
      <w:r w:rsidR="00B33611" w:rsidRPr="007E1553">
        <w:rPr>
          <w:rFonts w:ascii="Cambria" w:hAnsi="Cambria"/>
        </w:rPr>
        <w:t xml:space="preserve">e need to remember the growing </w:t>
      </w:r>
      <w:r w:rsidR="00FC63DF" w:rsidRPr="007E1553">
        <w:rPr>
          <w:rFonts w:ascii="Cambria" w:hAnsi="Cambria"/>
        </w:rPr>
        <w:t>demographics</w:t>
      </w:r>
      <w:r w:rsidR="000C0234">
        <w:rPr>
          <w:rFonts w:ascii="Cambria" w:hAnsi="Cambria"/>
        </w:rPr>
        <w:t xml:space="preserve"> of elders and</w:t>
      </w:r>
      <w:r w:rsidR="00017850" w:rsidRPr="007E1553">
        <w:rPr>
          <w:rFonts w:ascii="Cambria" w:hAnsi="Cambria"/>
        </w:rPr>
        <w:t xml:space="preserve"> people with disabilities as well a</w:t>
      </w:r>
      <w:r w:rsidR="000C0234">
        <w:rPr>
          <w:rFonts w:ascii="Cambria" w:hAnsi="Cambria"/>
        </w:rPr>
        <w:t>s the fact that “t</w:t>
      </w:r>
      <w:r w:rsidR="00017850" w:rsidRPr="007E1553">
        <w:rPr>
          <w:rFonts w:ascii="Cambria" w:hAnsi="Cambria"/>
        </w:rPr>
        <w:t>he United S</w:t>
      </w:r>
      <w:r w:rsidR="00B33611" w:rsidRPr="007E1553">
        <w:rPr>
          <w:rFonts w:ascii="Cambria" w:hAnsi="Cambria"/>
        </w:rPr>
        <w:t>t</w:t>
      </w:r>
      <w:r w:rsidR="00017850" w:rsidRPr="007E1553">
        <w:rPr>
          <w:rFonts w:ascii="Cambria" w:hAnsi="Cambria"/>
        </w:rPr>
        <w:t>ates is a death-denying, age-denying, and disability-denying society.</w:t>
      </w:r>
      <w:r w:rsidRPr="007E1553">
        <w:rPr>
          <w:rFonts w:ascii="Cambria" w:hAnsi="Cambria"/>
        </w:rPr>
        <w:t xml:space="preserve">” </w:t>
      </w:r>
      <w:r w:rsidR="00017850" w:rsidRPr="007E1553">
        <w:rPr>
          <w:rFonts w:ascii="Cambria" w:hAnsi="Cambria"/>
        </w:rPr>
        <w:t xml:space="preserve">(Sullivan &amp; Lewin, </w:t>
      </w:r>
      <w:r w:rsidR="00D02122">
        <w:rPr>
          <w:rFonts w:ascii="Cambria" w:hAnsi="Cambria"/>
        </w:rPr>
        <w:t xml:space="preserve">1988, </w:t>
      </w:r>
      <w:r w:rsidR="00017850" w:rsidRPr="007E1553">
        <w:rPr>
          <w:rFonts w:ascii="Cambria" w:hAnsi="Cambria"/>
        </w:rPr>
        <w:t xml:space="preserve">p. 112). </w:t>
      </w:r>
    </w:p>
    <w:p w:rsidR="000C5B5C" w:rsidRPr="007E1553" w:rsidRDefault="000C5B5C" w:rsidP="007E1553">
      <w:pPr>
        <w:pStyle w:val="ColorfulList-Accent11"/>
        <w:ind w:left="360"/>
        <w:rPr>
          <w:rFonts w:ascii="Cambria" w:hAnsi="Cambria"/>
        </w:rPr>
      </w:pPr>
    </w:p>
    <w:p w:rsidR="00B62D18" w:rsidRPr="000C5B5C" w:rsidRDefault="00B62D18" w:rsidP="000C5B5C">
      <w:pPr>
        <w:shd w:val="clear" w:color="auto" w:fill="DAEEF3" w:themeFill="accent5" w:themeFillTint="33"/>
        <w:rPr>
          <w:rFonts w:ascii="Cambria" w:hAnsi="Cambria"/>
          <w:b/>
          <w:sz w:val="26"/>
          <w:szCs w:val="26"/>
        </w:rPr>
      </w:pPr>
      <w:r w:rsidRPr="000C5B5C">
        <w:rPr>
          <w:rFonts w:ascii="Cambria" w:hAnsi="Cambria"/>
          <w:b/>
          <w:sz w:val="26"/>
          <w:szCs w:val="26"/>
        </w:rPr>
        <w:t>Sources</w:t>
      </w:r>
    </w:p>
    <w:p w:rsidR="00E569DA" w:rsidRDefault="00E569DA" w:rsidP="00B62D18">
      <w:pPr>
        <w:rPr>
          <w:rFonts w:ascii="Cambria" w:hAnsi="Cambria"/>
        </w:rPr>
      </w:pPr>
    </w:p>
    <w:p w:rsidR="00B62D18" w:rsidRPr="007E1553" w:rsidRDefault="00B62D18" w:rsidP="00E96C5E">
      <w:pPr>
        <w:spacing w:after="240"/>
        <w:ind w:left="360" w:hanging="360"/>
        <w:rPr>
          <w:rFonts w:ascii="Cambria" w:hAnsi="Cambria"/>
        </w:rPr>
      </w:pPr>
      <w:r w:rsidRPr="007E1553">
        <w:rPr>
          <w:rFonts w:ascii="Cambria" w:hAnsi="Cambria"/>
        </w:rPr>
        <w:t>Annas</w:t>
      </w:r>
      <w:r w:rsidR="00C3332B">
        <w:rPr>
          <w:rFonts w:ascii="Cambria" w:hAnsi="Cambria"/>
        </w:rPr>
        <w:t>, G</w:t>
      </w:r>
      <w:r w:rsidRPr="007E1553">
        <w:rPr>
          <w:rFonts w:ascii="Cambria" w:hAnsi="Cambria"/>
        </w:rPr>
        <w:t xml:space="preserve">. (2004). </w:t>
      </w:r>
      <w:r w:rsidRPr="007E1553">
        <w:rPr>
          <w:rFonts w:ascii="Cambria" w:hAnsi="Cambria"/>
          <w:i/>
        </w:rPr>
        <w:t>The rights of patients: The authoritative ACLU guide to patient rights</w:t>
      </w:r>
      <w:r w:rsidR="005D671F" w:rsidRPr="007E1553">
        <w:rPr>
          <w:rFonts w:ascii="Cambria" w:hAnsi="Cambria"/>
        </w:rPr>
        <w:t>. Carbondale: Southern Illin</w:t>
      </w:r>
      <w:r w:rsidRPr="007E1553">
        <w:rPr>
          <w:rFonts w:ascii="Cambria" w:hAnsi="Cambria"/>
        </w:rPr>
        <w:t>o</w:t>
      </w:r>
      <w:r w:rsidR="005D671F" w:rsidRPr="007E1553">
        <w:rPr>
          <w:rFonts w:ascii="Cambria" w:hAnsi="Cambria"/>
        </w:rPr>
        <w:t>i</w:t>
      </w:r>
      <w:r w:rsidRPr="007E1553">
        <w:rPr>
          <w:rFonts w:ascii="Cambria" w:hAnsi="Cambria"/>
        </w:rPr>
        <w:t>s Press.</w:t>
      </w:r>
    </w:p>
    <w:p w:rsidR="00B62D18" w:rsidRPr="007E1553" w:rsidRDefault="00B62D18" w:rsidP="00E96C5E">
      <w:pPr>
        <w:spacing w:after="240"/>
        <w:ind w:left="360" w:hanging="360"/>
        <w:rPr>
          <w:rFonts w:ascii="Cambria" w:hAnsi="Cambria"/>
        </w:rPr>
      </w:pPr>
      <w:r w:rsidRPr="007E1553">
        <w:rPr>
          <w:rFonts w:ascii="Cambria" w:hAnsi="Cambria"/>
        </w:rPr>
        <w:t>Dolgoff,</w:t>
      </w:r>
      <w:r w:rsidR="00C3332B">
        <w:rPr>
          <w:rFonts w:ascii="Cambria" w:hAnsi="Cambria"/>
        </w:rPr>
        <w:t xml:space="preserve"> R.,</w:t>
      </w:r>
      <w:r w:rsidRPr="007E1553">
        <w:rPr>
          <w:rFonts w:ascii="Cambria" w:hAnsi="Cambria"/>
        </w:rPr>
        <w:t xml:space="preserve"> Loewenberg,</w:t>
      </w:r>
      <w:r w:rsidR="00C3332B">
        <w:rPr>
          <w:rFonts w:ascii="Cambria" w:hAnsi="Cambria"/>
        </w:rPr>
        <w:t xml:space="preserve"> F.,</w:t>
      </w:r>
      <w:r w:rsidRPr="007E1553">
        <w:rPr>
          <w:rFonts w:ascii="Cambria" w:hAnsi="Cambria"/>
        </w:rPr>
        <w:t xml:space="preserve"> &amp; Harrington</w:t>
      </w:r>
      <w:r w:rsidR="00C3332B">
        <w:rPr>
          <w:rFonts w:ascii="Cambria" w:hAnsi="Cambria"/>
        </w:rPr>
        <w:t>, D</w:t>
      </w:r>
      <w:r w:rsidRPr="007E1553">
        <w:rPr>
          <w:rFonts w:ascii="Cambria" w:hAnsi="Cambria"/>
        </w:rPr>
        <w:t xml:space="preserve">. (2009). </w:t>
      </w:r>
      <w:r w:rsidR="005D671F" w:rsidRPr="007E1553">
        <w:rPr>
          <w:rFonts w:ascii="Cambria" w:hAnsi="Cambria"/>
          <w:i/>
        </w:rPr>
        <w:t>Ethical de</w:t>
      </w:r>
      <w:r w:rsidRPr="007E1553">
        <w:rPr>
          <w:rFonts w:ascii="Cambria" w:hAnsi="Cambria"/>
          <w:i/>
        </w:rPr>
        <w:t>cisions for social work practice</w:t>
      </w:r>
      <w:r w:rsidR="006258A4">
        <w:rPr>
          <w:rFonts w:ascii="Cambria" w:hAnsi="Cambria"/>
        </w:rPr>
        <w:t xml:space="preserve">. </w:t>
      </w:r>
      <w:r w:rsidRPr="007E1553">
        <w:rPr>
          <w:rFonts w:ascii="Cambria" w:hAnsi="Cambria"/>
        </w:rPr>
        <w:t>Belmont, CA: Thomson, Brooks/Cole.</w:t>
      </w:r>
    </w:p>
    <w:p w:rsidR="00B62D18" w:rsidRPr="007E1553" w:rsidRDefault="00B62D18" w:rsidP="00E96C5E">
      <w:pPr>
        <w:spacing w:after="240"/>
        <w:ind w:left="360" w:hanging="360"/>
        <w:rPr>
          <w:rFonts w:ascii="Cambria" w:hAnsi="Cambria"/>
        </w:rPr>
      </w:pPr>
      <w:r w:rsidRPr="007E1553">
        <w:rPr>
          <w:rFonts w:ascii="Cambria" w:hAnsi="Cambria"/>
        </w:rPr>
        <w:t>Holstein</w:t>
      </w:r>
      <w:r w:rsidR="00C3332B">
        <w:rPr>
          <w:rFonts w:ascii="Cambria" w:hAnsi="Cambria"/>
        </w:rPr>
        <w:t>, M.,</w:t>
      </w:r>
      <w:r w:rsidRPr="007E1553">
        <w:rPr>
          <w:rFonts w:ascii="Cambria" w:hAnsi="Cambria"/>
        </w:rPr>
        <w:t xml:space="preserve"> &amp; Mitzen, </w:t>
      </w:r>
      <w:r w:rsidR="00C3332B">
        <w:rPr>
          <w:rFonts w:ascii="Cambria" w:hAnsi="Cambria"/>
        </w:rPr>
        <w:t>P. (E</w:t>
      </w:r>
      <w:r w:rsidRPr="007E1553">
        <w:rPr>
          <w:rFonts w:ascii="Cambria" w:hAnsi="Cambria"/>
        </w:rPr>
        <w:t>ds.</w:t>
      </w:r>
      <w:r w:rsidR="00C3332B">
        <w:rPr>
          <w:rFonts w:ascii="Cambria" w:hAnsi="Cambria"/>
        </w:rPr>
        <w:t xml:space="preserve">). </w:t>
      </w:r>
      <w:r w:rsidRPr="007E1553">
        <w:rPr>
          <w:rFonts w:ascii="Cambria" w:hAnsi="Cambria"/>
        </w:rPr>
        <w:t xml:space="preserve">(2001). </w:t>
      </w:r>
      <w:r w:rsidRPr="007E1553">
        <w:rPr>
          <w:rFonts w:ascii="Cambria" w:hAnsi="Cambria"/>
          <w:i/>
        </w:rPr>
        <w:t>Ethics in community-based elder care</w:t>
      </w:r>
      <w:r w:rsidR="006258A4">
        <w:rPr>
          <w:rFonts w:ascii="Cambria" w:hAnsi="Cambria"/>
        </w:rPr>
        <w:t xml:space="preserve">. </w:t>
      </w:r>
      <w:r w:rsidRPr="007E1553">
        <w:rPr>
          <w:rFonts w:ascii="Cambria" w:hAnsi="Cambria"/>
        </w:rPr>
        <w:t>New York: Springer Publishing Company.</w:t>
      </w:r>
    </w:p>
    <w:p w:rsidR="00017850" w:rsidRPr="007E1553" w:rsidRDefault="00017850" w:rsidP="00E96C5E">
      <w:pPr>
        <w:spacing w:after="240"/>
        <w:ind w:left="360" w:hanging="360"/>
        <w:rPr>
          <w:rFonts w:ascii="Cambria" w:hAnsi="Cambria"/>
        </w:rPr>
      </w:pPr>
      <w:r w:rsidRPr="007E1553">
        <w:rPr>
          <w:rFonts w:ascii="Cambria" w:hAnsi="Cambria"/>
        </w:rPr>
        <w:t>McLaughlin</w:t>
      </w:r>
      <w:r w:rsidR="00E96C5E">
        <w:rPr>
          <w:rFonts w:ascii="Cambria" w:hAnsi="Cambria"/>
        </w:rPr>
        <w:t>, L.,</w:t>
      </w:r>
      <w:r w:rsidRPr="007E1553">
        <w:rPr>
          <w:rFonts w:ascii="Cambria" w:hAnsi="Cambria"/>
        </w:rPr>
        <w:t xml:space="preserve"> &amp; Braun</w:t>
      </w:r>
      <w:r w:rsidR="00E96C5E">
        <w:rPr>
          <w:rFonts w:ascii="Cambria" w:hAnsi="Cambria"/>
        </w:rPr>
        <w:t>, K</w:t>
      </w:r>
      <w:r w:rsidRPr="007E1553">
        <w:rPr>
          <w:rFonts w:ascii="Cambria" w:hAnsi="Cambria"/>
        </w:rPr>
        <w:t>. (1998). Asian and Pacific Islander cultural values: Considerations for health care decision making</w:t>
      </w:r>
      <w:r w:rsidR="006258A4">
        <w:rPr>
          <w:rFonts w:ascii="Cambria" w:hAnsi="Cambria"/>
        </w:rPr>
        <w:t xml:space="preserve">. </w:t>
      </w:r>
      <w:r w:rsidRPr="007E1553">
        <w:rPr>
          <w:rFonts w:ascii="Cambria" w:hAnsi="Cambria"/>
          <w:i/>
        </w:rPr>
        <w:t>Health &amp; Social Work</w:t>
      </w:r>
      <w:r w:rsidRPr="007E1553">
        <w:rPr>
          <w:rFonts w:ascii="Cambria" w:hAnsi="Cambria"/>
        </w:rPr>
        <w:t xml:space="preserve">, </w:t>
      </w:r>
      <w:r w:rsidRPr="00E96C5E">
        <w:rPr>
          <w:rFonts w:ascii="Cambria" w:hAnsi="Cambria"/>
          <w:i/>
        </w:rPr>
        <w:t>23</w:t>
      </w:r>
      <w:r w:rsidR="00E96C5E">
        <w:rPr>
          <w:rFonts w:ascii="Cambria" w:hAnsi="Cambria"/>
        </w:rPr>
        <w:t>(</w:t>
      </w:r>
      <w:r w:rsidRPr="007E1553">
        <w:rPr>
          <w:rFonts w:ascii="Cambria" w:hAnsi="Cambria"/>
        </w:rPr>
        <w:t>2</w:t>
      </w:r>
      <w:r w:rsidR="00E96C5E">
        <w:rPr>
          <w:rFonts w:ascii="Cambria" w:hAnsi="Cambria"/>
        </w:rPr>
        <w:t>),</w:t>
      </w:r>
      <w:r w:rsidRPr="007E1553">
        <w:rPr>
          <w:rFonts w:ascii="Cambria" w:hAnsi="Cambria"/>
        </w:rPr>
        <w:t xml:space="preserve"> 116-126.</w:t>
      </w:r>
    </w:p>
    <w:p w:rsidR="00B33611" w:rsidRPr="007E1553" w:rsidRDefault="00B33611" w:rsidP="00E96C5E">
      <w:pPr>
        <w:spacing w:after="240"/>
        <w:ind w:left="360" w:hanging="360"/>
        <w:rPr>
          <w:rFonts w:ascii="Cambria" w:hAnsi="Cambria"/>
        </w:rPr>
      </w:pPr>
      <w:r w:rsidRPr="007E1553">
        <w:rPr>
          <w:rFonts w:ascii="Cambria" w:hAnsi="Cambria"/>
        </w:rPr>
        <w:t>Polivka</w:t>
      </w:r>
      <w:r w:rsidR="00E96C5E">
        <w:rPr>
          <w:rFonts w:ascii="Cambria" w:hAnsi="Cambria"/>
        </w:rPr>
        <w:t>, L.,</w:t>
      </w:r>
      <w:r w:rsidRPr="007E1553">
        <w:rPr>
          <w:rFonts w:ascii="Cambria" w:hAnsi="Cambria"/>
        </w:rPr>
        <w:t xml:space="preserve"> &amp; Salmon</w:t>
      </w:r>
      <w:r w:rsidR="00E96C5E">
        <w:rPr>
          <w:rFonts w:ascii="Cambria" w:hAnsi="Cambria"/>
        </w:rPr>
        <w:t>, J</w:t>
      </w:r>
      <w:r w:rsidRPr="007E1553">
        <w:rPr>
          <w:rFonts w:ascii="Cambria" w:hAnsi="Cambria"/>
        </w:rPr>
        <w:t xml:space="preserve">. (2001). </w:t>
      </w:r>
      <w:r w:rsidRPr="007E1553">
        <w:rPr>
          <w:rFonts w:ascii="Cambria" w:hAnsi="Cambria"/>
          <w:i/>
        </w:rPr>
        <w:t>Consumer-directed care: An et</w:t>
      </w:r>
      <w:r w:rsidR="00A04925" w:rsidRPr="007E1553">
        <w:rPr>
          <w:rFonts w:ascii="Cambria" w:hAnsi="Cambria"/>
          <w:i/>
        </w:rPr>
        <w:t>h</w:t>
      </w:r>
      <w:r w:rsidRPr="007E1553">
        <w:rPr>
          <w:rFonts w:ascii="Cambria" w:hAnsi="Cambria"/>
          <w:i/>
        </w:rPr>
        <w:t>ical, empirical, and practical guide for state policymakers</w:t>
      </w:r>
      <w:r w:rsidR="006258A4">
        <w:rPr>
          <w:rFonts w:ascii="Cambria" w:hAnsi="Cambria"/>
        </w:rPr>
        <w:t xml:space="preserve">. </w:t>
      </w:r>
      <w:r w:rsidRPr="007E1553">
        <w:rPr>
          <w:rFonts w:ascii="Cambria" w:hAnsi="Cambria"/>
        </w:rPr>
        <w:t>Florida Policy Exchange Center on Aging</w:t>
      </w:r>
      <w:r w:rsidR="00E96C5E">
        <w:rPr>
          <w:rFonts w:ascii="Cambria" w:hAnsi="Cambria"/>
        </w:rPr>
        <w:t>.</w:t>
      </w:r>
    </w:p>
    <w:p w:rsidR="00B62D18" w:rsidRPr="007E1553" w:rsidRDefault="00B62D18" w:rsidP="00E96C5E">
      <w:pPr>
        <w:spacing w:after="240"/>
        <w:ind w:left="360" w:hanging="360"/>
        <w:rPr>
          <w:rFonts w:ascii="Cambria" w:hAnsi="Cambria"/>
        </w:rPr>
      </w:pPr>
      <w:r w:rsidRPr="007E1553">
        <w:rPr>
          <w:rFonts w:ascii="Cambria" w:hAnsi="Cambria"/>
        </w:rPr>
        <w:lastRenderedPageBreak/>
        <w:t>Polivka</w:t>
      </w:r>
      <w:r w:rsidR="00E96C5E">
        <w:rPr>
          <w:rFonts w:ascii="Cambria" w:hAnsi="Cambria"/>
        </w:rPr>
        <w:t>, L</w:t>
      </w:r>
      <w:r w:rsidRPr="007E1553">
        <w:rPr>
          <w:rFonts w:ascii="Cambria" w:hAnsi="Cambria"/>
        </w:rPr>
        <w:t>. (2000). The ethical and empirical basis for consumer-directed care for frail elderly</w:t>
      </w:r>
      <w:r w:rsidR="006258A4">
        <w:rPr>
          <w:rFonts w:ascii="Cambria" w:hAnsi="Cambria"/>
          <w:i/>
        </w:rPr>
        <w:t xml:space="preserve">. </w:t>
      </w:r>
      <w:r w:rsidRPr="007E1553">
        <w:rPr>
          <w:rFonts w:ascii="Cambria" w:hAnsi="Cambria"/>
          <w:i/>
        </w:rPr>
        <w:t>Contemporary Gerontology</w:t>
      </w:r>
      <w:r w:rsidRPr="007E1553">
        <w:rPr>
          <w:rFonts w:ascii="Cambria" w:hAnsi="Cambria"/>
        </w:rPr>
        <w:t xml:space="preserve">, </w:t>
      </w:r>
      <w:r w:rsidRPr="00E96C5E">
        <w:rPr>
          <w:rFonts w:ascii="Cambria" w:hAnsi="Cambria"/>
          <w:i/>
        </w:rPr>
        <w:t>7</w:t>
      </w:r>
      <w:r w:rsidRPr="007E1553">
        <w:rPr>
          <w:rFonts w:ascii="Cambria" w:hAnsi="Cambria"/>
        </w:rPr>
        <w:t>(2)</w:t>
      </w:r>
      <w:r w:rsidR="00E96C5E">
        <w:rPr>
          <w:rFonts w:ascii="Cambria" w:hAnsi="Cambria"/>
        </w:rPr>
        <w:t xml:space="preserve">, </w:t>
      </w:r>
      <w:r w:rsidRPr="007E1553">
        <w:rPr>
          <w:rFonts w:ascii="Cambria" w:hAnsi="Cambria"/>
        </w:rPr>
        <w:t>50-52.</w:t>
      </w:r>
    </w:p>
    <w:p w:rsidR="00B62D18" w:rsidRPr="007E1553" w:rsidRDefault="00B62D18" w:rsidP="00E569DA">
      <w:pPr>
        <w:ind w:left="360" w:hanging="360"/>
        <w:rPr>
          <w:rFonts w:ascii="Cambria" w:hAnsi="Cambria"/>
        </w:rPr>
      </w:pPr>
      <w:r w:rsidRPr="007E1553">
        <w:rPr>
          <w:rFonts w:ascii="Cambria" w:hAnsi="Cambria"/>
        </w:rPr>
        <w:t>Sullivan</w:t>
      </w:r>
      <w:r w:rsidR="00E96C5E">
        <w:rPr>
          <w:rFonts w:ascii="Cambria" w:hAnsi="Cambria"/>
        </w:rPr>
        <w:t>, S.,</w:t>
      </w:r>
      <w:r w:rsidRPr="007E1553">
        <w:rPr>
          <w:rFonts w:ascii="Cambria" w:hAnsi="Cambria"/>
        </w:rPr>
        <w:t xml:space="preserve"> &amp; Lewin,</w:t>
      </w:r>
      <w:r w:rsidR="00E96C5E">
        <w:rPr>
          <w:rFonts w:ascii="Cambria" w:hAnsi="Cambria"/>
        </w:rPr>
        <w:t xml:space="preserve"> M. (E</w:t>
      </w:r>
      <w:r w:rsidRPr="007E1553">
        <w:rPr>
          <w:rFonts w:ascii="Cambria" w:hAnsi="Cambria"/>
        </w:rPr>
        <w:t>ds.</w:t>
      </w:r>
      <w:r w:rsidR="00E96C5E">
        <w:rPr>
          <w:rFonts w:ascii="Cambria" w:hAnsi="Cambria"/>
        </w:rPr>
        <w:t>).</w:t>
      </w:r>
      <w:r w:rsidRPr="007E1553">
        <w:rPr>
          <w:rFonts w:ascii="Cambria" w:hAnsi="Cambria"/>
        </w:rPr>
        <w:t xml:space="preserve"> (1988). </w:t>
      </w:r>
      <w:r w:rsidRPr="007E1553">
        <w:rPr>
          <w:rFonts w:ascii="Cambria" w:hAnsi="Cambria"/>
          <w:i/>
        </w:rPr>
        <w:t>The economics and ethics of long-term care and disability</w:t>
      </w:r>
      <w:r w:rsidRPr="007E1553">
        <w:rPr>
          <w:rFonts w:ascii="Cambria" w:hAnsi="Cambria"/>
        </w:rPr>
        <w:t>. Washington, D.C.: American Enterprise Institute for Public Policy Research.</w:t>
      </w:r>
    </w:p>
    <w:p w:rsidR="00E96C5E" w:rsidRDefault="00E96C5E">
      <w:pPr>
        <w:rPr>
          <w:rFonts w:ascii="Cambria" w:hAnsi="Cambria"/>
        </w:rPr>
      </w:pPr>
    </w:p>
    <w:p w:rsidR="002D27E7" w:rsidRPr="000C5B5C" w:rsidRDefault="00F838AB" w:rsidP="000C5B5C">
      <w:pPr>
        <w:shd w:val="clear" w:color="auto" w:fill="DAEEF3" w:themeFill="accent5" w:themeFillTint="33"/>
        <w:rPr>
          <w:rFonts w:ascii="Cambria" w:hAnsi="Cambria"/>
          <w:b/>
          <w:sz w:val="26"/>
          <w:szCs w:val="26"/>
        </w:rPr>
      </w:pPr>
      <w:r>
        <w:rPr>
          <w:rFonts w:ascii="Cambria" w:hAnsi="Cambria"/>
          <w:b/>
          <w:sz w:val="26"/>
          <w:szCs w:val="26"/>
        </w:rPr>
        <w:t>Discussion Questions f</w:t>
      </w:r>
      <w:r w:rsidR="002D27E7" w:rsidRPr="000C5B5C">
        <w:rPr>
          <w:rFonts w:ascii="Cambria" w:hAnsi="Cambria"/>
          <w:b/>
          <w:sz w:val="26"/>
          <w:szCs w:val="26"/>
        </w:rPr>
        <w:t>or Each Case Study</w:t>
      </w:r>
    </w:p>
    <w:p w:rsidR="002D27E7" w:rsidRPr="007E1553" w:rsidRDefault="002D27E7" w:rsidP="002D27E7">
      <w:pPr>
        <w:rPr>
          <w:rFonts w:ascii="Cambria" w:hAnsi="Cambria"/>
          <w:b/>
          <w:u w:val="single"/>
        </w:rPr>
      </w:pPr>
    </w:p>
    <w:p w:rsidR="002D27E7" w:rsidRPr="007E1553" w:rsidRDefault="002D27E7" w:rsidP="002D27E7">
      <w:pPr>
        <w:pStyle w:val="ColorfulList-Accent11"/>
        <w:numPr>
          <w:ilvl w:val="0"/>
          <w:numId w:val="8"/>
        </w:numPr>
        <w:rPr>
          <w:rFonts w:ascii="Cambria" w:hAnsi="Cambria"/>
        </w:rPr>
      </w:pPr>
      <w:r w:rsidRPr="007E1553">
        <w:rPr>
          <w:rFonts w:ascii="Cambria" w:hAnsi="Cambria"/>
        </w:rPr>
        <w:t>What is/are the ethical issues here? Whose issues are they primarily?</w:t>
      </w:r>
    </w:p>
    <w:p w:rsidR="002D27E7" w:rsidRPr="007E1553" w:rsidRDefault="002D27E7" w:rsidP="002D27E7">
      <w:pPr>
        <w:pStyle w:val="ColorfulList-Accent11"/>
        <w:numPr>
          <w:ilvl w:val="0"/>
          <w:numId w:val="8"/>
        </w:numPr>
        <w:rPr>
          <w:rFonts w:ascii="Cambria" w:hAnsi="Cambria"/>
        </w:rPr>
      </w:pPr>
      <w:r w:rsidRPr="007E1553">
        <w:rPr>
          <w:rFonts w:ascii="Cambria" w:hAnsi="Cambria"/>
        </w:rPr>
        <w:t>What is involved and what is at risk? What societal values are involved?</w:t>
      </w:r>
    </w:p>
    <w:p w:rsidR="002D27E7" w:rsidRPr="007E1553" w:rsidRDefault="002D27E7" w:rsidP="002D27E7">
      <w:pPr>
        <w:pStyle w:val="ColorfulList-Accent11"/>
        <w:numPr>
          <w:ilvl w:val="0"/>
          <w:numId w:val="8"/>
        </w:numPr>
        <w:rPr>
          <w:rFonts w:ascii="Cambria" w:hAnsi="Cambria"/>
        </w:rPr>
      </w:pPr>
      <w:r w:rsidRPr="007E1553">
        <w:rPr>
          <w:rFonts w:ascii="Cambria" w:hAnsi="Cambria"/>
        </w:rPr>
        <w:t>What alternatives are there for the individual, their family, agency staff, and various kinds of caregivers? What agreements are there?</w:t>
      </w:r>
    </w:p>
    <w:p w:rsidR="002D27E7" w:rsidRPr="007E1553" w:rsidRDefault="002D27E7" w:rsidP="002D27E7">
      <w:pPr>
        <w:pStyle w:val="ColorfulList-Accent11"/>
        <w:numPr>
          <w:ilvl w:val="0"/>
          <w:numId w:val="8"/>
        </w:numPr>
        <w:rPr>
          <w:rFonts w:ascii="Cambria" w:hAnsi="Cambria"/>
        </w:rPr>
      </w:pPr>
      <w:r w:rsidRPr="007E1553">
        <w:rPr>
          <w:rFonts w:ascii="Cambria" w:hAnsi="Cambria"/>
        </w:rPr>
        <w:t xml:space="preserve">Most important, what is the “client’s” choice? </w:t>
      </w:r>
    </w:p>
    <w:p w:rsidR="002D27E7" w:rsidRPr="007E1553" w:rsidRDefault="002D27E7" w:rsidP="002D27E7">
      <w:pPr>
        <w:pStyle w:val="ColorfulList-Accent11"/>
        <w:numPr>
          <w:ilvl w:val="0"/>
          <w:numId w:val="8"/>
        </w:numPr>
        <w:rPr>
          <w:rFonts w:ascii="Cambria" w:hAnsi="Cambria"/>
        </w:rPr>
      </w:pPr>
      <w:r w:rsidRPr="007E1553">
        <w:rPr>
          <w:rFonts w:ascii="Cambria" w:hAnsi="Cambria"/>
        </w:rPr>
        <w:t>Is competence an issue? By whom &amp; how is this being defined?</w:t>
      </w:r>
    </w:p>
    <w:p w:rsidR="002D27E7" w:rsidRPr="007E1553" w:rsidRDefault="002D27E7" w:rsidP="002D27E7">
      <w:pPr>
        <w:pStyle w:val="ColorfulList-Accent11"/>
        <w:numPr>
          <w:ilvl w:val="0"/>
          <w:numId w:val="8"/>
        </w:numPr>
        <w:rPr>
          <w:rFonts w:ascii="Cambria" w:hAnsi="Cambria"/>
        </w:rPr>
      </w:pPr>
      <w:r w:rsidRPr="007E1553">
        <w:rPr>
          <w:rFonts w:ascii="Cambria" w:hAnsi="Cambria"/>
        </w:rPr>
        <w:t>Are there any clear policy, legal, medical, or ethical (as in codes of ethics) impediments for doing what is agreed upon? If so, what would be the consequences?</w:t>
      </w:r>
    </w:p>
    <w:p w:rsidR="002D27E7" w:rsidRPr="007E1553" w:rsidRDefault="002D27E7" w:rsidP="002D27E7">
      <w:pPr>
        <w:pStyle w:val="ColorfulList-Accent11"/>
        <w:numPr>
          <w:ilvl w:val="0"/>
          <w:numId w:val="8"/>
        </w:numPr>
        <w:rPr>
          <w:rFonts w:ascii="Cambria" w:hAnsi="Cambria"/>
        </w:rPr>
      </w:pPr>
      <w:r w:rsidRPr="007E1553">
        <w:rPr>
          <w:rFonts w:ascii="Cambria" w:hAnsi="Cambria"/>
        </w:rPr>
        <w:t>In what ways does the ethical dilemma relate to costs, waiting lists, lack of availability of adequate competent workers?</w:t>
      </w:r>
    </w:p>
    <w:p w:rsidR="002D27E7" w:rsidRPr="007E1553" w:rsidRDefault="002D27E7" w:rsidP="002D27E7">
      <w:pPr>
        <w:pStyle w:val="ColorfulList-Accent11"/>
        <w:numPr>
          <w:ilvl w:val="0"/>
          <w:numId w:val="8"/>
        </w:numPr>
        <w:rPr>
          <w:rFonts w:ascii="Cambria" w:hAnsi="Cambria"/>
        </w:rPr>
      </w:pPr>
      <w:r w:rsidRPr="007E1553">
        <w:rPr>
          <w:rFonts w:ascii="Cambria" w:hAnsi="Cambria"/>
        </w:rPr>
        <w:t>From a policy point of view, how might these issues best be changed?</w:t>
      </w:r>
    </w:p>
    <w:p w:rsidR="000C5B5C" w:rsidRDefault="000C5B5C" w:rsidP="00FA157F">
      <w:pPr>
        <w:rPr>
          <w:rFonts w:ascii="Cambria" w:hAnsi="Cambria"/>
        </w:rPr>
      </w:pPr>
    </w:p>
    <w:p w:rsidR="000C5B5C" w:rsidRPr="000C5B5C" w:rsidRDefault="000C5B5C" w:rsidP="000C5B5C">
      <w:pPr>
        <w:shd w:val="clear" w:color="auto" w:fill="DAEEF3" w:themeFill="accent5" w:themeFillTint="33"/>
        <w:rPr>
          <w:rFonts w:ascii="Cambria" w:hAnsi="Cambria"/>
          <w:b/>
          <w:sz w:val="26"/>
          <w:szCs w:val="26"/>
        </w:rPr>
      </w:pPr>
      <w:r w:rsidRPr="000C5B5C">
        <w:rPr>
          <w:rFonts w:ascii="Cambria" w:hAnsi="Cambria"/>
          <w:b/>
          <w:sz w:val="26"/>
          <w:szCs w:val="26"/>
        </w:rPr>
        <w:t>Case Studies</w:t>
      </w:r>
    </w:p>
    <w:p w:rsidR="000C5B5C" w:rsidRPr="007E1553" w:rsidRDefault="000C5B5C" w:rsidP="00FA157F">
      <w:pPr>
        <w:rPr>
          <w:rFonts w:ascii="Cambria" w:hAnsi="Cambria"/>
        </w:rPr>
      </w:pPr>
    </w:p>
    <w:p w:rsidR="000C5B5C" w:rsidRPr="007E1553" w:rsidRDefault="000C5B5C" w:rsidP="000C5B5C">
      <w:pPr>
        <w:rPr>
          <w:rFonts w:ascii="Cambria" w:hAnsi="Cambria"/>
          <w:b/>
          <w:u w:val="single"/>
        </w:rPr>
      </w:pPr>
      <w:r>
        <w:rPr>
          <w:rFonts w:ascii="Cambria" w:hAnsi="Cambria"/>
          <w:b/>
          <w:u w:val="single"/>
        </w:rPr>
        <w:t>Charles and Dorothy</w:t>
      </w:r>
    </w:p>
    <w:p w:rsidR="000C5B5C" w:rsidRDefault="000C5B5C" w:rsidP="000C5B5C">
      <w:pPr>
        <w:rPr>
          <w:rFonts w:ascii="Cambria" w:hAnsi="Cambria"/>
        </w:rPr>
      </w:pPr>
    </w:p>
    <w:p w:rsidR="000C5B5C" w:rsidRPr="007E1553" w:rsidRDefault="000C5B5C" w:rsidP="000C5B5C">
      <w:pPr>
        <w:rPr>
          <w:rFonts w:ascii="Cambria" w:hAnsi="Cambria"/>
        </w:rPr>
      </w:pPr>
      <w:r w:rsidRPr="007E1553">
        <w:rPr>
          <w:rFonts w:ascii="Cambria" w:hAnsi="Cambria"/>
        </w:rPr>
        <w:t>Charles is now 95 and has lived with his youngest sister Dorothy for many years and provided hands on care for her since his wife died 10 years ago</w:t>
      </w:r>
      <w:r>
        <w:rPr>
          <w:rFonts w:ascii="Cambria" w:hAnsi="Cambria"/>
        </w:rPr>
        <w:t xml:space="preserve">. </w:t>
      </w:r>
      <w:r w:rsidRPr="007E1553">
        <w:rPr>
          <w:rFonts w:ascii="Cambria" w:hAnsi="Cambria"/>
        </w:rPr>
        <w:t xml:space="preserve">Dorothy has a different father and has inherited </w:t>
      </w:r>
      <w:r w:rsidR="0038767D" w:rsidRPr="007E1553">
        <w:rPr>
          <w:rFonts w:ascii="Cambria" w:hAnsi="Cambria"/>
        </w:rPr>
        <w:t>Huntington’s disease</w:t>
      </w:r>
      <w:r w:rsidRPr="007E1553">
        <w:rPr>
          <w:rFonts w:ascii="Cambria" w:hAnsi="Cambria"/>
        </w:rPr>
        <w:t xml:space="preserve"> from him</w:t>
      </w:r>
      <w:r>
        <w:rPr>
          <w:rFonts w:ascii="Cambria" w:hAnsi="Cambria"/>
        </w:rPr>
        <w:t xml:space="preserve">. </w:t>
      </w:r>
      <w:r w:rsidRPr="007E1553">
        <w:rPr>
          <w:rFonts w:ascii="Cambria" w:hAnsi="Cambria"/>
        </w:rPr>
        <w:t>She is no longer able to manage cooking, cleaning</w:t>
      </w:r>
      <w:r>
        <w:rPr>
          <w:rFonts w:ascii="Cambria" w:hAnsi="Cambria"/>
        </w:rPr>
        <w:t>,</w:t>
      </w:r>
      <w:r w:rsidRPr="007E1553">
        <w:rPr>
          <w:rFonts w:ascii="Cambria" w:hAnsi="Cambria"/>
        </w:rPr>
        <w:t xml:space="preserve"> or personal care and has never worked outside the home or been able to drive</w:t>
      </w:r>
      <w:r>
        <w:rPr>
          <w:rFonts w:ascii="Cambria" w:hAnsi="Cambria"/>
        </w:rPr>
        <w:t xml:space="preserve">. </w:t>
      </w:r>
      <w:r w:rsidRPr="007E1553">
        <w:rPr>
          <w:rFonts w:ascii="Cambria" w:hAnsi="Cambria"/>
        </w:rPr>
        <w:t>She is completely dependent on Charles and gets very agitated when he is not there.</w:t>
      </w:r>
    </w:p>
    <w:p w:rsidR="000C5B5C" w:rsidRPr="007E1553" w:rsidRDefault="000C5B5C" w:rsidP="000C5B5C">
      <w:pPr>
        <w:rPr>
          <w:rFonts w:ascii="Cambria" w:hAnsi="Cambria"/>
        </w:rPr>
      </w:pPr>
    </w:p>
    <w:p w:rsidR="000C5B5C" w:rsidRPr="007E1553" w:rsidRDefault="000C5B5C" w:rsidP="000C5B5C">
      <w:pPr>
        <w:rPr>
          <w:rFonts w:ascii="Cambria" w:hAnsi="Cambria"/>
        </w:rPr>
      </w:pPr>
      <w:r w:rsidRPr="007E1553">
        <w:rPr>
          <w:rFonts w:ascii="Cambria" w:hAnsi="Cambria"/>
        </w:rPr>
        <w:t>They live in rural Vermont and Charles was a farmer for many years</w:t>
      </w:r>
      <w:r>
        <w:rPr>
          <w:rFonts w:ascii="Cambria" w:hAnsi="Cambria"/>
        </w:rPr>
        <w:t xml:space="preserve">. </w:t>
      </w:r>
      <w:r w:rsidRPr="007E1553">
        <w:rPr>
          <w:rFonts w:ascii="Cambria" w:hAnsi="Cambria"/>
        </w:rPr>
        <w:t>He has had some mild heart problems but is basically in remarkable physical condition</w:t>
      </w:r>
      <w:r>
        <w:rPr>
          <w:rFonts w:ascii="Cambria" w:hAnsi="Cambria"/>
        </w:rPr>
        <w:t xml:space="preserve">. </w:t>
      </w:r>
      <w:r w:rsidRPr="007E1553">
        <w:rPr>
          <w:rFonts w:ascii="Cambria" w:hAnsi="Cambria"/>
        </w:rPr>
        <w:t xml:space="preserve">They have had some assistance in the past from </w:t>
      </w:r>
      <w:r>
        <w:rPr>
          <w:rFonts w:ascii="Cambria" w:hAnsi="Cambria"/>
        </w:rPr>
        <w:t>some local agencies</w:t>
      </w:r>
      <w:r w:rsidRPr="007E1553">
        <w:rPr>
          <w:rFonts w:ascii="Cambria" w:hAnsi="Cambria"/>
        </w:rPr>
        <w:t xml:space="preserve"> but would really benefit from more extensive participant</w:t>
      </w:r>
      <w:r>
        <w:rPr>
          <w:rFonts w:ascii="Cambria" w:hAnsi="Cambria"/>
        </w:rPr>
        <w:t>-</w:t>
      </w:r>
      <w:r w:rsidRPr="007E1553">
        <w:rPr>
          <w:rFonts w:ascii="Cambria" w:hAnsi="Cambria"/>
        </w:rPr>
        <w:t>directed care</w:t>
      </w:r>
      <w:r>
        <w:rPr>
          <w:rFonts w:ascii="Cambria" w:hAnsi="Cambria"/>
        </w:rPr>
        <w:t xml:space="preserve">. </w:t>
      </w:r>
      <w:r w:rsidRPr="007E1553">
        <w:rPr>
          <w:rFonts w:ascii="Cambria" w:hAnsi="Cambria"/>
        </w:rPr>
        <w:t xml:space="preserve">This was once tried briefly but Charles did not understand how it worked, Dorothy insisted he be there </w:t>
      </w:r>
      <w:r>
        <w:rPr>
          <w:rFonts w:ascii="Cambria" w:hAnsi="Cambria"/>
        </w:rPr>
        <w:t xml:space="preserve">at all times </w:t>
      </w:r>
      <w:r w:rsidRPr="007E1553">
        <w:rPr>
          <w:rFonts w:ascii="Cambria" w:hAnsi="Cambria"/>
        </w:rPr>
        <w:t xml:space="preserve">as well </w:t>
      </w:r>
      <w:r>
        <w:rPr>
          <w:rFonts w:ascii="Cambria" w:hAnsi="Cambria"/>
        </w:rPr>
        <w:t xml:space="preserve">provide </w:t>
      </w:r>
      <w:r w:rsidRPr="007E1553">
        <w:rPr>
          <w:rFonts w:ascii="Cambria" w:hAnsi="Cambria"/>
        </w:rPr>
        <w:t>all care for her, and Charles ended up not paying the caregiver all the money because he was not pleased with what happened and he felt that his housekeeping was being insulted</w:t>
      </w:r>
      <w:r>
        <w:rPr>
          <w:rFonts w:ascii="Cambria" w:hAnsi="Cambria"/>
        </w:rPr>
        <w:t xml:space="preserve">. </w:t>
      </w:r>
      <w:r w:rsidRPr="007E1553">
        <w:rPr>
          <w:rFonts w:ascii="Cambria" w:hAnsi="Cambria"/>
        </w:rPr>
        <w:t>Their doctor is very traditional and they will listen to him</w:t>
      </w:r>
      <w:r>
        <w:rPr>
          <w:rFonts w:ascii="Cambria" w:hAnsi="Cambria"/>
        </w:rPr>
        <w:t xml:space="preserve">. </w:t>
      </w:r>
      <w:r w:rsidRPr="007E1553">
        <w:rPr>
          <w:rFonts w:ascii="Cambria" w:hAnsi="Cambria"/>
        </w:rPr>
        <w:t>Some other providers</w:t>
      </w:r>
      <w:r>
        <w:rPr>
          <w:rFonts w:ascii="Cambria" w:hAnsi="Cambria"/>
        </w:rPr>
        <w:t>,</w:t>
      </w:r>
      <w:r w:rsidRPr="007E1553">
        <w:rPr>
          <w:rFonts w:ascii="Cambria" w:hAnsi="Cambria"/>
        </w:rPr>
        <w:t xml:space="preserve"> though</w:t>
      </w:r>
      <w:r>
        <w:rPr>
          <w:rFonts w:ascii="Cambria" w:hAnsi="Cambria"/>
        </w:rPr>
        <w:t>,</w:t>
      </w:r>
      <w:r w:rsidRPr="007E1553">
        <w:rPr>
          <w:rFonts w:ascii="Cambria" w:hAnsi="Cambria"/>
        </w:rPr>
        <w:t xml:space="preserve"> insist that Charles is no longer competent, impossible to work with</w:t>
      </w:r>
      <w:r>
        <w:rPr>
          <w:rFonts w:ascii="Cambria" w:hAnsi="Cambria"/>
        </w:rPr>
        <w:t>,</w:t>
      </w:r>
      <w:r w:rsidRPr="007E1553">
        <w:rPr>
          <w:rFonts w:ascii="Cambria" w:hAnsi="Cambria"/>
        </w:rPr>
        <w:t xml:space="preserve"> and both of them should be put into nursing homes</w:t>
      </w:r>
      <w:r>
        <w:rPr>
          <w:rFonts w:ascii="Cambria" w:hAnsi="Cambria"/>
        </w:rPr>
        <w:t xml:space="preserve">. </w:t>
      </w:r>
      <w:r w:rsidRPr="007E1553">
        <w:rPr>
          <w:rFonts w:ascii="Cambria" w:hAnsi="Cambria"/>
        </w:rPr>
        <w:t>In addition</w:t>
      </w:r>
      <w:r w:rsidR="0038767D">
        <w:rPr>
          <w:rFonts w:ascii="Cambria" w:hAnsi="Cambria"/>
        </w:rPr>
        <w:t>,</w:t>
      </w:r>
      <w:r w:rsidR="0038767D" w:rsidRPr="007E1553">
        <w:rPr>
          <w:rFonts w:ascii="Cambria" w:hAnsi="Cambria"/>
        </w:rPr>
        <w:t xml:space="preserve"> there</w:t>
      </w:r>
      <w:r w:rsidRPr="007E1553">
        <w:rPr>
          <w:rFonts w:ascii="Cambria" w:hAnsi="Cambria"/>
        </w:rPr>
        <w:t xml:space="preserve"> is a shortage of competent, reliable caregivers</w:t>
      </w:r>
      <w:r w:rsidRPr="000F203D">
        <w:rPr>
          <w:rFonts w:ascii="Cambria" w:hAnsi="Cambria"/>
        </w:rPr>
        <w:t xml:space="preserve"> </w:t>
      </w:r>
      <w:r w:rsidRPr="007E1553">
        <w:rPr>
          <w:rFonts w:ascii="Cambria" w:hAnsi="Cambria"/>
        </w:rPr>
        <w:t>in their rural area</w:t>
      </w:r>
      <w:r>
        <w:rPr>
          <w:rFonts w:ascii="Cambria" w:hAnsi="Cambria"/>
        </w:rPr>
        <w:t xml:space="preserve">. </w:t>
      </w:r>
      <w:r w:rsidRPr="007E1553">
        <w:rPr>
          <w:rFonts w:ascii="Cambria" w:hAnsi="Cambria"/>
        </w:rPr>
        <w:t xml:space="preserve"> </w:t>
      </w:r>
    </w:p>
    <w:p w:rsidR="000C5B5C" w:rsidRDefault="000C5B5C" w:rsidP="000C5B5C">
      <w:pPr>
        <w:rPr>
          <w:rFonts w:ascii="Cambria" w:hAnsi="Cambria"/>
          <w:b/>
          <w:u w:val="single"/>
        </w:rPr>
      </w:pPr>
    </w:p>
    <w:p w:rsidR="000C5B5C" w:rsidRPr="007E1553" w:rsidRDefault="000C5B5C" w:rsidP="000C5B5C">
      <w:pPr>
        <w:rPr>
          <w:rFonts w:ascii="Cambria" w:hAnsi="Cambria"/>
          <w:b/>
          <w:u w:val="single"/>
          <w:lang w:eastAsia="ja-JP"/>
        </w:rPr>
      </w:pPr>
      <w:r>
        <w:rPr>
          <w:rFonts w:ascii="Cambria" w:hAnsi="Cambria"/>
          <w:b/>
          <w:u w:val="single"/>
          <w:lang w:eastAsia="ja-JP"/>
        </w:rPr>
        <w:t>The Dahal Family</w:t>
      </w:r>
    </w:p>
    <w:p w:rsidR="000C5B5C" w:rsidRDefault="000C5B5C" w:rsidP="000C5B5C">
      <w:pPr>
        <w:rPr>
          <w:rFonts w:ascii="Cambria" w:hAnsi="Cambria"/>
          <w:lang w:eastAsia="ja-JP"/>
        </w:rPr>
      </w:pPr>
    </w:p>
    <w:p w:rsidR="000C5B5C" w:rsidRPr="007E1553" w:rsidRDefault="000C5B5C" w:rsidP="000C5B5C">
      <w:pPr>
        <w:rPr>
          <w:rFonts w:ascii="Cambria" w:hAnsi="Cambria"/>
          <w:lang w:eastAsia="ja-JP"/>
        </w:rPr>
      </w:pPr>
      <w:r w:rsidRPr="007E1553">
        <w:rPr>
          <w:rFonts w:ascii="Cambria" w:hAnsi="Cambria"/>
          <w:lang w:eastAsia="ja-JP"/>
        </w:rPr>
        <w:t xml:space="preserve">Dahal family </w:t>
      </w:r>
      <w:r>
        <w:rPr>
          <w:rFonts w:ascii="Cambria" w:hAnsi="Cambria"/>
          <w:lang w:eastAsia="ja-JP"/>
        </w:rPr>
        <w:t>members are</w:t>
      </w:r>
      <w:r w:rsidRPr="007E1553">
        <w:rPr>
          <w:rFonts w:ascii="Cambria" w:hAnsi="Cambria"/>
          <w:lang w:eastAsia="ja-JP"/>
        </w:rPr>
        <w:t xml:space="preserve"> refugees from a camp in Nepal and came to Vermont </w:t>
      </w:r>
      <w:r>
        <w:rPr>
          <w:rFonts w:ascii="Cambria" w:hAnsi="Cambria"/>
          <w:lang w:eastAsia="ja-JP"/>
        </w:rPr>
        <w:t>3</w:t>
      </w:r>
      <w:r w:rsidRPr="007E1553">
        <w:rPr>
          <w:rFonts w:ascii="Cambria" w:hAnsi="Cambria"/>
          <w:lang w:eastAsia="ja-JP"/>
        </w:rPr>
        <w:t xml:space="preserve"> years ago</w:t>
      </w:r>
      <w:r>
        <w:rPr>
          <w:rFonts w:ascii="Cambria" w:hAnsi="Cambria"/>
          <w:lang w:eastAsia="ja-JP"/>
        </w:rPr>
        <w:t>, choosing to live together. T</w:t>
      </w:r>
      <w:r w:rsidRPr="007E1553">
        <w:rPr>
          <w:rFonts w:ascii="Cambria" w:hAnsi="Cambria"/>
          <w:lang w:eastAsia="ja-JP"/>
        </w:rPr>
        <w:t>he family includes a 70</w:t>
      </w:r>
      <w:r>
        <w:rPr>
          <w:rFonts w:ascii="Cambria" w:hAnsi="Cambria"/>
          <w:lang w:eastAsia="ja-JP"/>
        </w:rPr>
        <w:t>-</w:t>
      </w:r>
      <w:r w:rsidRPr="007E1553">
        <w:rPr>
          <w:rFonts w:ascii="Cambria" w:hAnsi="Cambria"/>
          <w:lang w:eastAsia="ja-JP"/>
        </w:rPr>
        <w:t>year</w:t>
      </w:r>
      <w:r>
        <w:rPr>
          <w:rFonts w:ascii="Cambria" w:hAnsi="Cambria"/>
          <w:lang w:eastAsia="ja-JP"/>
        </w:rPr>
        <w:t>-</w:t>
      </w:r>
      <w:r w:rsidRPr="007E1553">
        <w:rPr>
          <w:rFonts w:ascii="Cambria" w:hAnsi="Cambria"/>
          <w:lang w:eastAsia="ja-JP"/>
        </w:rPr>
        <w:t>old great</w:t>
      </w:r>
      <w:r>
        <w:rPr>
          <w:rFonts w:ascii="Cambria" w:hAnsi="Cambria"/>
          <w:lang w:eastAsia="ja-JP"/>
        </w:rPr>
        <w:t>-</w:t>
      </w:r>
      <w:r w:rsidRPr="007E1553">
        <w:rPr>
          <w:rFonts w:ascii="Cambria" w:hAnsi="Cambria"/>
          <w:lang w:eastAsia="ja-JP"/>
        </w:rPr>
        <w:t xml:space="preserve">grandmother, Maya, a son and his wife, a daughter with her husband, and a </w:t>
      </w:r>
      <w:r>
        <w:rPr>
          <w:rFonts w:ascii="Cambria" w:hAnsi="Cambria"/>
          <w:lang w:eastAsia="ja-JP"/>
        </w:rPr>
        <w:t xml:space="preserve">27-year-old </w:t>
      </w:r>
      <w:r w:rsidRPr="007E1553">
        <w:rPr>
          <w:rFonts w:ascii="Cambria" w:hAnsi="Cambria"/>
          <w:lang w:eastAsia="ja-JP"/>
        </w:rPr>
        <w:t xml:space="preserve">grandson. </w:t>
      </w:r>
      <w:r>
        <w:rPr>
          <w:rFonts w:ascii="Cambria" w:hAnsi="Cambria"/>
          <w:lang w:eastAsia="ja-JP"/>
        </w:rPr>
        <w:t>The grandson</w:t>
      </w:r>
      <w:r w:rsidRPr="007E1553">
        <w:rPr>
          <w:rFonts w:ascii="Cambria" w:hAnsi="Cambria"/>
          <w:lang w:eastAsia="ja-JP"/>
        </w:rPr>
        <w:t xml:space="preserve"> is married and lives there with </w:t>
      </w:r>
      <w:r>
        <w:rPr>
          <w:rFonts w:ascii="Cambria" w:hAnsi="Cambria"/>
          <w:lang w:eastAsia="ja-JP"/>
        </w:rPr>
        <w:t>his wife and</w:t>
      </w:r>
      <w:r w:rsidRPr="007E1553">
        <w:rPr>
          <w:rFonts w:ascii="Cambria" w:hAnsi="Cambria"/>
          <w:lang w:eastAsia="ja-JP"/>
        </w:rPr>
        <w:t xml:space="preserve"> two children</w:t>
      </w:r>
      <w:r>
        <w:rPr>
          <w:rFonts w:ascii="Cambria" w:hAnsi="Cambria"/>
          <w:lang w:eastAsia="ja-JP"/>
        </w:rPr>
        <w:t>,</w:t>
      </w:r>
      <w:r w:rsidRPr="007E1553">
        <w:rPr>
          <w:rFonts w:ascii="Cambria" w:hAnsi="Cambria"/>
          <w:lang w:eastAsia="ja-JP"/>
        </w:rPr>
        <w:t xml:space="preserve"> age</w:t>
      </w:r>
      <w:r>
        <w:rPr>
          <w:rFonts w:ascii="Cambria" w:hAnsi="Cambria"/>
          <w:lang w:eastAsia="ja-JP"/>
        </w:rPr>
        <w:t>s</w:t>
      </w:r>
      <w:r w:rsidRPr="007E1553">
        <w:rPr>
          <w:rFonts w:ascii="Cambria" w:hAnsi="Cambria"/>
          <w:lang w:eastAsia="ja-JP"/>
        </w:rPr>
        <w:t xml:space="preserve"> 1 &amp; 3. Most of the adults work</w:t>
      </w:r>
      <w:r w:rsidR="00DF7F59">
        <w:rPr>
          <w:rFonts w:ascii="Cambria" w:hAnsi="Cambria"/>
          <w:lang w:eastAsia="ja-JP"/>
        </w:rPr>
        <w:t xml:space="preserve"> outside the home, </w:t>
      </w:r>
      <w:r w:rsidRPr="007E1553">
        <w:rPr>
          <w:rFonts w:ascii="Cambria" w:hAnsi="Cambria"/>
          <w:lang w:eastAsia="ja-JP"/>
        </w:rPr>
        <w:t xml:space="preserve"> but the son’s wife and the great</w:t>
      </w:r>
      <w:r>
        <w:rPr>
          <w:rFonts w:ascii="Cambria" w:hAnsi="Cambria"/>
          <w:lang w:eastAsia="ja-JP"/>
        </w:rPr>
        <w:t>-</w:t>
      </w:r>
      <w:r w:rsidRPr="007E1553">
        <w:rPr>
          <w:rFonts w:ascii="Cambria" w:hAnsi="Cambria"/>
          <w:lang w:eastAsia="ja-JP"/>
        </w:rPr>
        <w:t xml:space="preserve">grandmother are at home and take care of the two small children and the </w:t>
      </w:r>
      <w:r w:rsidRPr="007E1553">
        <w:rPr>
          <w:rFonts w:ascii="Cambria" w:hAnsi="Cambria"/>
          <w:lang w:eastAsia="ja-JP"/>
        </w:rPr>
        <w:lastRenderedPageBreak/>
        <w:t>basic housework. Other family live</w:t>
      </w:r>
      <w:r>
        <w:rPr>
          <w:rFonts w:ascii="Cambria" w:hAnsi="Cambria"/>
          <w:lang w:eastAsia="ja-JP"/>
        </w:rPr>
        <w:t>s</w:t>
      </w:r>
      <w:r w:rsidRPr="007E1553">
        <w:rPr>
          <w:rFonts w:ascii="Cambria" w:hAnsi="Cambria"/>
          <w:lang w:eastAsia="ja-JP"/>
        </w:rPr>
        <w:t xml:space="preserve"> close by and everyone in the family is very attentive to the needs of others. </w:t>
      </w:r>
    </w:p>
    <w:p w:rsidR="000C5B5C" w:rsidRPr="007E1553" w:rsidRDefault="000C5B5C" w:rsidP="000C5B5C">
      <w:pPr>
        <w:rPr>
          <w:rFonts w:ascii="Cambria" w:hAnsi="Cambria"/>
          <w:lang w:eastAsia="ja-JP"/>
        </w:rPr>
      </w:pPr>
    </w:p>
    <w:p w:rsidR="000C5B5C" w:rsidRPr="007E1553" w:rsidRDefault="000C5B5C" w:rsidP="000C5B5C">
      <w:pPr>
        <w:rPr>
          <w:rFonts w:ascii="Cambria" w:hAnsi="Cambria"/>
          <w:lang w:eastAsia="ja-JP"/>
        </w:rPr>
      </w:pPr>
      <w:r w:rsidRPr="007E1553">
        <w:rPr>
          <w:rFonts w:ascii="Cambria" w:hAnsi="Cambria"/>
          <w:lang w:eastAsia="ja-JP"/>
        </w:rPr>
        <w:t>Maya increasingly is not feeling well, having trouble keeping food down, and the daughter and daughter-in-law, who both know some English, took her recently to the Community Health Center</w:t>
      </w:r>
      <w:r>
        <w:rPr>
          <w:rFonts w:ascii="Cambria" w:hAnsi="Cambria"/>
          <w:lang w:eastAsia="ja-JP"/>
        </w:rPr>
        <w:t xml:space="preserve">. </w:t>
      </w:r>
      <w:r w:rsidRPr="007E1553">
        <w:rPr>
          <w:rFonts w:ascii="Cambria" w:hAnsi="Cambria"/>
          <w:lang w:eastAsia="ja-JP"/>
        </w:rPr>
        <w:t>The doctor there urged that she go to the hospital for a few days for tests as they suspect some kind of intestinal cancer</w:t>
      </w:r>
      <w:r>
        <w:rPr>
          <w:rFonts w:ascii="Cambria" w:hAnsi="Cambria"/>
          <w:lang w:eastAsia="ja-JP"/>
        </w:rPr>
        <w:t xml:space="preserve">. </w:t>
      </w:r>
      <w:r w:rsidRPr="007E1553">
        <w:rPr>
          <w:rFonts w:ascii="Cambria" w:hAnsi="Cambria"/>
          <w:lang w:eastAsia="ja-JP"/>
        </w:rPr>
        <w:t>The two women agreed to setting this up but did not tell Maya what it was for</w:t>
      </w:r>
      <w:r>
        <w:rPr>
          <w:rFonts w:ascii="Cambria" w:hAnsi="Cambria"/>
          <w:lang w:eastAsia="ja-JP"/>
        </w:rPr>
        <w:t xml:space="preserve">. </w:t>
      </w:r>
      <w:r w:rsidRPr="007E1553">
        <w:rPr>
          <w:rFonts w:ascii="Cambria" w:hAnsi="Cambria"/>
          <w:lang w:eastAsia="ja-JP"/>
        </w:rPr>
        <w:t>She, in turn, tentatively agreed but awaited her son’s opinion of the tests</w:t>
      </w:r>
      <w:r>
        <w:rPr>
          <w:rFonts w:ascii="Cambria" w:hAnsi="Cambria"/>
          <w:lang w:eastAsia="ja-JP"/>
        </w:rPr>
        <w:t xml:space="preserve">. </w:t>
      </w:r>
      <w:r w:rsidRPr="007E1553">
        <w:rPr>
          <w:rFonts w:ascii="Cambria" w:hAnsi="Cambria"/>
          <w:lang w:eastAsia="ja-JP"/>
        </w:rPr>
        <w:t>While she was in the hospital, a family member was almost always with her</w:t>
      </w:r>
      <w:r>
        <w:rPr>
          <w:rFonts w:ascii="Cambria" w:hAnsi="Cambria"/>
          <w:lang w:eastAsia="ja-JP"/>
        </w:rPr>
        <w:t xml:space="preserve">. </w:t>
      </w:r>
      <w:r w:rsidRPr="007E1553">
        <w:rPr>
          <w:rFonts w:ascii="Cambria" w:hAnsi="Cambria"/>
          <w:lang w:eastAsia="ja-JP"/>
        </w:rPr>
        <w:t>Many doctors and professionals came to her room asking questions and giving information</w:t>
      </w:r>
      <w:r>
        <w:rPr>
          <w:rFonts w:ascii="Cambria" w:hAnsi="Cambria"/>
          <w:lang w:eastAsia="ja-JP"/>
        </w:rPr>
        <w:t xml:space="preserve">. </w:t>
      </w:r>
      <w:r w:rsidRPr="007E1553">
        <w:rPr>
          <w:rFonts w:ascii="Cambria" w:hAnsi="Cambria"/>
          <w:lang w:eastAsia="ja-JP"/>
        </w:rPr>
        <w:t xml:space="preserve">A Nepali interpreter was called in but still the situation seemed confusing. Finally a social worker came and asked if the son could meet with the doctor and an interpreter </w:t>
      </w:r>
      <w:r w:rsidR="00DF7F59">
        <w:rPr>
          <w:rFonts w:ascii="Cambria" w:hAnsi="Cambria"/>
          <w:lang w:eastAsia="ja-JP"/>
        </w:rPr>
        <w:t>and this was set up for the next day</w:t>
      </w:r>
      <w:r>
        <w:rPr>
          <w:rFonts w:ascii="Cambria" w:hAnsi="Cambria"/>
          <w:lang w:eastAsia="ja-JP"/>
        </w:rPr>
        <w:t xml:space="preserve">. </w:t>
      </w:r>
      <w:r w:rsidRPr="007E1553">
        <w:rPr>
          <w:rFonts w:ascii="Cambria" w:hAnsi="Cambria"/>
          <w:lang w:eastAsia="ja-JP"/>
        </w:rPr>
        <w:t xml:space="preserve">Meanwhile Maya continued not feeling well or eating </w:t>
      </w:r>
      <w:r w:rsidR="00DF7F59">
        <w:rPr>
          <w:rFonts w:ascii="Cambria" w:hAnsi="Cambria"/>
          <w:lang w:eastAsia="ja-JP"/>
        </w:rPr>
        <w:t xml:space="preserve">, </w:t>
      </w:r>
      <w:r w:rsidRPr="007E1553">
        <w:rPr>
          <w:rFonts w:ascii="Cambria" w:hAnsi="Cambria"/>
          <w:lang w:eastAsia="ja-JP"/>
        </w:rPr>
        <w:t>and various people tried to talk with the family about having her go to a nursing home or perhaps soon receiving hospice care at home</w:t>
      </w:r>
      <w:r>
        <w:rPr>
          <w:rFonts w:ascii="Cambria" w:hAnsi="Cambria"/>
          <w:lang w:eastAsia="ja-JP"/>
        </w:rPr>
        <w:t xml:space="preserve">. </w:t>
      </w:r>
    </w:p>
    <w:p w:rsidR="000C5B5C" w:rsidRDefault="000C5B5C" w:rsidP="00FA157F">
      <w:pPr>
        <w:rPr>
          <w:rFonts w:ascii="Cambria" w:hAnsi="Cambria"/>
        </w:rPr>
      </w:pPr>
    </w:p>
    <w:p w:rsidR="00457916" w:rsidRPr="007E1553" w:rsidRDefault="002D27E7" w:rsidP="00FA157F">
      <w:pPr>
        <w:rPr>
          <w:rFonts w:ascii="Cambria" w:hAnsi="Cambria"/>
          <w:b/>
          <w:u w:val="single"/>
        </w:rPr>
      </w:pPr>
      <w:r>
        <w:rPr>
          <w:rFonts w:ascii="Cambria" w:hAnsi="Cambria"/>
          <w:b/>
          <w:u w:val="single"/>
        </w:rPr>
        <w:t>Emily Jones</w:t>
      </w:r>
    </w:p>
    <w:p w:rsidR="002D27E7" w:rsidRDefault="002D27E7" w:rsidP="00FA157F">
      <w:pPr>
        <w:rPr>
          <w:rFonts w:ascii="Cambria" w:hAnsi="Cambria"/>
        </w:rPr>
      </w:pPr>
    </w:p>
    <w:p w:rsidR="00B62D18" w:rsidRPr="007E1553" w:rsidRDefault="00457916" w:rsidP="00FA157F">
      <w:pPr>
        <w:rPr>
          <w:rFonts w:ascii="Cambria" w:hAnsi="Cambria"/>
        </w:rPr>
      </w:pPr>
      <w:r w:rsidRPr="007E1553">
        <w:rPr>
          <w:rFonts w:ascii="Cambria" w:hAnsi="Cambria"/>
        </w:rPr>
        <w:t xml:space="preserve">Emily Jones is a </w:t>
      </w:r>
      <w:r w:rsidR="002D3284" w:rsidRPr="007E1553">
        <w:rPr>
          <w:rFonts w:ascii="Cambria" w:hAnsi="Cambria"/>
        </w:rPr>
        <w:t>78-year-old</w:t>
      </w:r>
      <w:r w:rsidRPr="007E1553">
        <w:rPr>
          <w:rFonts w:ascii="Cambria" w:hAnsi="Cambria"/>
        </w:rPr>
        <w:t xml:space="preserve"> widow with no children</w:t>
      </w:r>
      <w:r w:rsidR="00F96BE0" w:rsidRPr="007E1553">
        <w:rPr>
          <w:rFonts w:ascii="Cambria" w:hAnsi="Cambria"/>
        </w:rPr>
        <w:t xml:space="preserve"> who worked most of her life as a cook in an elementary school</w:t>
      </w:r>
      <w:r w:rsidR="006258A4">
        <w:rPr>
          <w:rFonts w:ascii="Cambria" w:hAnsi="Cambria"/>
        </w:rPr>
        <w:t xml:space="preserve">. </w:t>
      </w:r>
      <w:r w:rsidR="00F96BE0" w:rsidRPr="007E1553">
        <w:rPr>
          <w:rFonts w:ascii="Cambria" w:hAnsi="Cambria"/>
        </w:rPr>
        <w:t>She was very dependent on her husband who worked for the state highway</w:t>
      </w:r>
      <w:r w:rsidR="00B62D18" w:rsidRPr="007E1553">
        <w:rPr>
          <w:rFonts w:ascii="Cambria" w:hAnsi="Cambria"/>
        </w:rPr>
        <w:t xml:space="preserve"> department</w:t>
      </w:r>
      <w:r w:rsidR="00F96BE0" w:rsidRPr="007E1553">
        <w:rPr>
          <w:rFonts w:ascii="Cambria" w:hAnsi="Cambria"/>
        </w:rPr>
        <w:t xml:space="preserve"> and they enjoyed going </w:t>
      </w:r>
      <w:r w:rsidR="00DF7F59" w:rsidRPr="007E1553">
        <w:rPr>
          <w:rFonts w:ascii="Cambria" w:hAnsi="Cambria"/>
        </w:rPr>
        <w:t xml:space="preserve">with a small camper </w:t>
      </w:r>
      <w:r w:rsidR="00F96BE0" w:rsidRPr="007E1553">
        <w:rPr>
          <w:rFonts w:ascii="Cambria" w:hAnsi="Cambria"/>
        </w:rPr>
        <w:t>on trips to Canada</w:t>
      </w:r>
      <w:r w:rsidR="006258A4">
        <w:rPr>
          <w:rFonts w:ascii="Cambria" w:hAnsi="Cambria"/>
        </w:rPr>
        <w:t xml:space="preserve">. </w:t>
      </w:r>
      <w:r w:rsidR="00F96BE0" w:rsidRPr="007E1553">
        <w:rPr>
          <w:rFonts w:ascii="Cambria" w:hAnsi="Cambria"/>
        </w:rPr>
        <w:t>Her only sibling, a sister, lives in Canada, is 82</w:t>
      </w:r>
      <w:r w:rsidR="00276CE4" w:rsidRPr="007E1553">
        <w:rPr>
          <w:rFonts w:ascii="Cambria" w:hAnsi="Cambria"/>
        </w:rPr>
        <w:t>, also has no children,</w:t>
      </w:r>
      <w:r w:rsidR="00F96BE0" w:rsidRPr="007E1553">
        <w:rPr>
          <w:rFonts w:ascii="Cambria" w:hAnsi="Cambria"/>
        </w:rPr>
        <w:t xml:space="preserve"> </w:t>
      </w:r>
      <w:r w:rsidR="002D3284" w:rsidRPr="007E1553">
        <w:rPr>
          <w:rFonts w:ascii="Cambria" w:hAnsi="Cambria"/>
        </w:rPr>
        <w:t>and</w:t>
      </w:r>
      <w:r w:rsidR="002D3284">
        <w:rPr>
          <w:rFonts w:ascii="Cambria" w:hAnsi="Cambria"/>
        </w:rPr>
        <w:t xml:space="preserve"> </w:t>
      </w:r>
      <w:r w:rsidR="00276CE4" w:rsidRPr="007E1553">
        <w:rPr>
          <w:rFonts w:ascii="Cambria" w:hAnsi="Cambria"/>
        </w:rPr>
        <w:t>is</w:t>
      </w:r>
      <w:r w:rsidR="00F96BE0" w:rsidRPr="007E1553">
        <w:rPr>
          <w:rFonts w:ascii="Cambria" w:hAnsi="Cambria"/>
        </w:rPr>
        <w:t xml:space="preserve"> not well</w:t>
      </w:r>
      <w:r w:rsidR="002D3284">
        <w:rPr>
          <w:rFonts w:ascii="Cambria" w:hAnsi="Cambria"/>
        </w:rPr>
        <w:t xml:space="preserve"> either</w:t>
      </w:r>
      <w:r w:rsidR="006258A4">
        <w:rPr>
          <w:rFonts w:ascii="Cambria" w:hAnsi="Cambria"/>
        </w:rPr>
        <w:t xml:space="preserve">. </w:t>
      </w:r>
      <w:r w:rsidR="00F96BE0" w:rsidRPr="007E1553">
        <w:rPr>
          <w:rFonts w:ascii="Cambria" w:hAnsi="Cambria"/>
        </w:rPr>
        <w:t xml:space="preserve">Emily’s </w:t>
      </w:r>
      <w:r w:rsidR="00DF7F59">
        <w:rPr>
          <w:rFonts w:ascii="Cambria" w:hAnsi="Cambria"/>
        </w:rPr>
        <w:t>husband died six years ago.  S</w:t>
      </w:r>
      <w:r w:rsidR="00F96BE0" w:rsidRPr="007E1553">
        <w:rPr>
          <w:rFonts w:ascii="Cambria" w:hAnsi="Cambria"/>
        </w:rPr>
        <w:t xml:space="preserve">he retired soon after that </w:t>
      </w:r>
      <w:r w:rsidR="00DF7F59">
        <w:rPr>
          <w:rFonts w:ascii="Cambria" w:hAnsi="Cambria"/>
        </w:rPr>
        <w:t xml:space="preserve">and lives </w:t>
      </w:r>
      <w:r w:rsidR="00F96BE0" w:rsidRPr="007E1553">
        <w:rPr>
          <w:rFonts w:ascii="Cambria" w:hAnsi="Cambria"/>
        </w:rPr>
        <w:t>on a m</w:t>
      </w:r>
      <w:r w:rsidR="00B33611" w:rsidRPr="007E1553">
        <w:rPr>
          <w:rFonts w:ascii="Cambria" w:hAnsi="Cambria"/>
        </w:rPr>
        <w:t xml:space="preserve">eager pension plus </w:t>
      </w:r>
      <w:r w:rsidR="00960EAB" w:rsidRPr="007E1553">
        <w:rPr>
          <w:rFonts w:ascii="Cambria" w:hAnsi="Cambria"/>
        </w:rPr>
        <w:t>Social S</w:t>
      </w:r>
      <w:r w:rsidR="00F96BE0" w:rsidRPr="007E1553">
        <w:rPr>
          <w:rFonts w:ascii="Cambria" w:hAnsi="Cambria"/>
        </w:rPr>
        <w:t>ecurity</w:t>
      </w:r>
      <w:r w:rsidR="00DF7F59">
        <w:rPr>
          <w:rFonts w:ascii="Cambria" w:hAnsi="Cambria"/>
        </w:rPr>
        <w:t xml:space="preserve"> and</w:t>
      </w:r>
      <w:r w:rsidR="00276CE4" w:rsidRPr="007E1553">
        <w:rPr>
          <w:rFonts w:ascii="Cambria" w:hAnsi="Cambria"/>
        </w:rPr>
        <w:t xml:space="preserve"> has been able to stay in their modest</w:t>
      </w:r>
      <w:r w:rsidR="00B62D18" w:rsidRPr="007E1553">
        <w:rPr>
          <w:rFonts w:ascii="Cambria" w:hAnsi="Cambria"/>
        </w:rPr>
        <w:t xml:space="preserve"> rent</w:t>
      </w:r>
      <w:r w:rsidR="002D3284">
        <w:rPr>
          <w:rFonts w:ascii="Cambria" w:hAnsi="Cambria"/>
        </w:rPr>
        <w:t>-</w:t>
      </w:r>
      <w:r w:rsidR="00B62D18" w:rsidRPr="007E1553">
        <w:rPr>
          <w:rFonts w:ascii="Cambria" w:hAnsi="Cambria"/>
        </w:rPr>
        <w:t>control</w:t>
      </w:r>
      <w:r w:rsidR="00960EAB" w:rsidRPr="007E1553">
        <w:rPr>
          <w:rFonts w:ascii="Cambria" w:hAnsi="Cambria"/>
        </w:rPr>
        <w:t>l</w:t>
      </w:r>
      <w:r w:rsidR="00B62D18" w:rsidRPr="007E1553">
        <w:rPr>
          <w:rFonts w:ascii="Cambria" w:hAnsi="Cambria"/>
        </w:rPr>
        <w:t>ed</w:t>
      </w:r>
      <w:r w:rsidR="00276CE4" w:rsidRPr="007E1553">
        <w:rPr>
          <w:rFonts w:ascii="Cambria" w:hAnsi="Cambria"/>
        </w:rPr>
        <w:t xml:space="preserve"> apartment</w:t>
      </w:r>
      <w:r w:rsidR="006258A4">
        <w:rPr>
          <w:rFonts w:ascii="Cambria" w:hAnsi="Cambria"/>
        </w:rPr>
        <w:t xml:space="preserve">. </w:t>
      </w:r>
      <w:r w:rsidR="00F96BE0" w:rsidRPr="007E1553">
        <w:rPr>
          <w:rFonts w:ascii="Cambria" w:hAnsi="Cambria"/>
        </w:rPr>
        <w:t>She visited her sister several times</w:t>
      </w:r>
      <w:r w:rsidR="00B62D18" w:rsidRPr="007E1553">
        <w:rPr>
          <w:rFonts w:ascii="Cambria" w:hAnsi="Cambria"/>
        </w:rPr>
        <w:t xml:space="preserve"> </w:t>
      </w:r>
      <w:r w:rsidR="00F96BE0" w:rsidRPr="007E1553">
        <w:rPr>
          <w:rFonts w:ascii="Cambria" w:hAnsi="Cambria"/>
        </w:rPr>
        <w:t xml:space="preserve">and thought of </w:t>
      </w:r>
      <w:r w:rsidR="00960EAB" w:rsidRPr="007E1553">
        <w:rPr>
          <w:rFonts w:ascii="Cambria" w:hAnsi="Cambria"/>
        </w:rPr>
        <w:t>moving to Canada but never</w:t>
      </w:r>
      <w:r w:rsidR="00F96BE0" w:rsidRPr="007E1553">
        <w:rPr>
          <w:rFonts w:ascii="Cambria" w:hAnsi="Cambria"/>
        </w:rPr>
        <w:t xml:space="preserve"> got around to it</w:t>
      </w:r>
      <w:r w:rsidR="006258A4">
        <w:rPr>
          <w:rFonts w:ascii="Cambria" w:hAnsi="Cambria"/>
        </w:rPr>
        <w:t xml:space="preserve">. </w:t>
      </w:r>
      <w:r w:rsidR="00960EAB" w:rsidRPr="007E1553">
        <w:rPr>
          <w:rFonts w:ascii="Cambria" w:hAnsi="Cambria"/>
        </w:rPr>
        <w:t>She</w:t>
      </w:r>
      <w:r w:rsidR="00DF7F59">
        <w:rPr>
          <w:rFonts w:ascii="Cambria" w:hAnsi="Cambria"/>
        </w:rPr>
        <w:t xml:space="preserve"> is very active in her church a</w:t>
      </w:r>
      <w:r w:rsidR="00960EAB" w:rsidRPr="007E1553">
        <w:rPr>
          <w:rFonts w:ascii="Cambria" w:hAnsi="Cambria"/>
        </w:rPr>
        <w:t>nd has a will to do</w:t>
      </w:r>
      <w:r w:rsidR="00DF7F59">
        <w:rPr>
          <w:rFonts w:ascii="Cambria" w:hAnsi="Cambria"/>
        </w:rPr>
        <w:t>nate almost everything to them.</w:t>
      </w:r>
    </w:p>
    <w:p w:rsidR="00B62D18" w:rsidRPr="007E1553" w:rsidRDefault="00B62D18" w:rsidP="00FA157F">
      <w:pPr>
        <w:rPr>
          <w:rFonts w:ascii="Cambria" w:hAnsi="Cambria"/>
        </w:rPr>
      </w:pPr>
    </w:p>
    <w:p w:rsidR="00457916" w:rsidRPr="007E1553" w:rsidRDefault="00F96BE0" w:rsidP="00FA157F">
      <w:pPr>
        <w:rPr>
          <w:rFonts w:ascii="Cambria" w:hAnsi="Cambria"/>
        </w:rPr>
      </w:pPr>
      <w:r w:rsidRPr="007E1553">
        <w:rPr>
          <w:rFonts w:ascii="Cambria" w:hAnsi="Cambria"/>
        </w:rPr>
        <w:t>Two years ago she was diagnosed with breast cancer,</w:t>
      </w:r>
      <w:r w:rsidR="002D3284">
        <w:rPr>
          <w:rFonts w:ascii="Cambria" w:hAnsi="Cambria"/>
        </w:rPr>
        <w:t xml:space="preserve"> received a mastectomy, radiation, and</w:t>
      </w:r>
      <w:r w:rsidRPr="007E1553">
        <w:rPr>
          <w:rFonts w:ascii="Cambria" w:hAnsi="Cambria"/>
        </w:rPr>
        <w:t xml:space="preserve"> chemotherapy</w:t>
      </w:r>
      <w:r w:rsidR="006258A4">
        <w:rPr>
          <w:rFonts w:ascii="Cambria" w:hAnsi="Cambria"/>
        </w:rPr>
        <w:t xml:space="preserve">. </w:t>
      </w:r>
      <w:r w:rsidRPr="007E1553">
        <w:rPr>
          <w:rFonts w:ascii="Cambria" w:hAnsi="Cambria"/>
        </w:rPr>
        <w:t xml:space="preserve">The cancer has now returned and her very nice woman doctor has recommended hospice. This </w:t>
      </w:r>
      <w:r w:rsidR="00276CE4" w:rsidRPr="007E1553">
        <w:rPr>
          <w:rFonts w:ascii="Cambria" w:hAnsi="Cambria"/>
        </w:rPr>
        <w:t xml:space="preserve">frightens Emily a lot but she has also heard about the </w:t>
      </w:r>
      <w:r w:rsidR="0001104C">
        <w:rPr>
          <w:rFonts w:ascii="Cambria" w:hAnsi="Cambria"/>
        </w:rPr>
        <w:t>state</w:t>
      </w:r>
      <w:r w:rsidR="00276CE4" w:rsidRPr="007E1553">
        <w:rPr>
          <w:rFonts w:ascii="Cambria" w:hAnsi="Cambria"/>
        </w:rPr>
        <w:t xml:space="preserve"> Death with Dignity La</w:t>
      </w:r>
      <w:r w:rsidR="00960EAB" w:rsidRPr="007E1553">
        <w:rPr>
          <w:rFonts w:ascii="Cambria" w:hAnsi="Cambria"/>
        </w:rPr>
        <w:t>w from a</w:t>
      </w:r>
      <w:r w:rsidR="00B62D18" w:rsidRPr="007E1553">
        <w:rPr>
          <w:rFonts w:ascii="Cambria" w:hAnsi="Cambria"/>
        </w:rPr>
        <w:t xml:space="preserve"> friend</w:t>
      </w:r>
      <w:r w:rsidR="00960EAB" w:rsidRPr="007E1553">
        <w:rPr>
          <w:rFonts w:ascii="Cambria" w:hAnsi="Cambria"/>
        </w:rPr>
        <w:t>, thinks she would consider that,</w:t>
      </w:r>
      <w:r w:rsidR="00B62D18" w:rsidRPr="007E1553">
        <w:rPr>
          <w:rFonts w:ascii="Cambria" w:hAnsi="Cambria"/>
        </w:rPr>
        <w:t xml:space="preserve"> and wants</w:t>
      </w:r>
      <w:r w:rsidR="00960EAB" w:rsidRPr="007E1553">
        <w:rPr>
          <w:rFonts w:ascii="Cambria" w:hAnsi="Cambria"/>
        </w:rPr>
        <w:t xml:space="preserve"> to discuss it</w:t>
      </w:r>
      <w:r w:rsidR="00276CE4" w:rsidRPr="007E1553">
        <w:rPr>
          <w:rFonts w:ascii="Cambria" w:hAnsi="Cambria"/>
        </w:rPr>
        <w:t xml:space="preserve"> with her doctor as well. She has several caretakers</w:t>
      </w:r>
      <w:r w:rsidR="00B62D18" w:rsidRPr="007E1553">
        <w:rPr>
          <w:rFonts w:ascii="Cambria" w:hAnsi="Cambria"/>
        </w:rPr>
        <w:t xml:space="preserve"> and a social worker</w:t>
      </w:r>
      <w:r w:rsidR="00276CE4" w:rsidRPr="007E1553">
        <w:rPr>
          <w:rFonts w:ascii="Cambria" w:hAnsi="Cambria"/>
        </w:rPr>
        <w:t xml:space="preserve"> who help</w:t>
      </w:r>
      <w:r w:rsidR="003E236C">
        <w:rPr>
          <w:rFonts w:ascii="Cambria" w:hAnsi="Cambria"/>
        </w:rPr>
        <w:t>s</w:t>
      </w:r>
      <w:r w:rsidR="00276CE4" w:rsidRPr="007E1553">
        <w:rPr>
          <w:rFonts w:ascii="Cambria" w:hAnsi="Cambria"/>
        </w:rPr>
        <w:t xml:space="preserve"> her from </w:t>
      </w:r>
      <w:r w:rsidR="0001104C">
        <w:rPr>
          <w:rFonts w:ascii="Cambria" w:hAnsi="Cambria"/>
        </w:rPr>
        <w:t>a local agency</w:t>
      </w:r>
      <w:r w:rsidR="003E236C">
        <w:rPr>
          <w:rFonts w:ascii="Cambria" w:hAnsi="Cambria"/>
        </w:rPr>
        <w:t xml:space="preserve">; she </w:t>
      </w:r>
      <w:r w:rsidR="00276CE4" w:rsidRPr="007E1553">
        <w:rPr>
          <w:rFonts w:ascii="Cambria" w:hAnsi="Cambria"/>
        </w:rPr>
        <w:t xml:space="preserve">has </w:t>
      </w:r>
      <w:r w:rsidR="003E236C">
        <w:rPr>
          <w:rFonts w:ascii="Cambria" w:hAnsi="Cambria"/>
        </w:rPr>
        <w:t>decided to give her favorite caretaker</w:t>
      </w:r>
      <w:r w:rsidR="00276CE4" w:rsidRPr="007E1553">
        <w:rPr>
          <w:rFonts w:ascii="Cambria" w:hAnsi="Cambria"/>
        </w:rPr>
        <w:t>, Jane, her wedding ring and some pieces of jewelry she inherited from her mother</w:t>
      </w:r>
      <w:r w:rsidR="00B62D18" w:rsidRPr="007E1553">
        <w:rPr>
          <w:rFonts w:ascii="Cambria" w:hAnsi="Cambria"/>
        </w:rPr>
        <w:t xml:space="preserve"> and wants t</w:t>
      </w:r>
      <w:r w:rsidR="00960EAB" w:rsidRPr="007E1553">
        <w:rPr>
          <w:rFonts w:ascii="Cambria" w:hAnsi="Cambria"/>
        </w:rPr>
        <w:t>o do this now while she is clear of mind</w:t>
      </w:r>
      <w:r w:rsidR="006258A4">
        <w:rPr>
          <w:rFonts w:ascii="Cambria" w:hAnsi="Cambria"/>
        </w:rPr>
        <w:t xml:space="preserve">. </w:t>
      </w:r>
      <w:r w:rsidR="0001104C">
        <w:rPr>
          <w:rFonts w:ascii="Cambria" w:hAnsi="Cambria"/>
        </w:rPr>
        <w:t>Her husband’s t</w:t>
      </w:r>
      <w:r w:rsidR="00B62D18" w:rsidRPr="007E1553">
        <w:rPr>
          <w:rFonts w:ascii="Cambria" w:hAnsi="Cambria"/>
        </w:rPr>
        <w:t>wo nieces</w:t>
      </w:r>
      <w:r w:rsidR="0001104C">
        <w:rPr>
          <w:rFonts w:ascii="Cambria" w:hAnsi="Cambria"/>
        </w:rPr>
        <w:t xml:space="preserve">, </w:t>
      </w:r>
      <w:r w:rsidR="00B62D18" w:rsidRPr="007E1553">
        <w:rPr>
          <w:rFonts w:ascii="Cambria" w:hAnsi="Cambria"/>
        </w:rPr>
        <w:t xml:space="preserve">who </w:t>
      </w:r>
      <w:r w:rsidR="0001104C">
        <w:rPr>
          <w:rFonts w:ascii="Cambria" w:hAnsi="Cambria"/>
        </w:rPr>
        <w:t>“</w:t>
      </w:r>
      <w:r w:rsidR="00B62D18" w:rsidRPr="007E1553">
        <w:rPr>
          <w:rFonts w:ascii="Cambria" w:hAnsi="Cambria"/>
        </w:rPr>
        <w:t>never</w:t>
      </w:r>
      <w:r w:rsidR="00960EAB" w:rsidRPr="007E1553">
        <w:rPr>
          <w:rFonts w:ascii="Cambria" w:hAnsi="Cambria"/>
        </w:rPr>
        <w:t xml:space="preserve"> paid any attention</w:t>
      </w:r>
      <w:r w:rsidR="0001104C">
        <w:rPr>
          <w:rFonts w:ascii="Cambria" w:hAnsi="Cambria"/>
        </w:rPr>
        <w:t>”</w:t>
      </w:r>
      <w:r w:rsidR="00960EAB" w:rsidRPr="007E1553">
        <w:rPr>
          <w:rFonts w:ascii="Cambria" w:hAnsi="Cambria"/>
        </w:rPr>
        <w:t xml:space="preserve"> to Emily</w:t>
      </w:r>
      <w:r w:rsidR="0001104C">
        <w:rPr>
          <w:rFonts w:ascii="Cambria" w:hAnsi="Cambria"/>
        </w:rPr>
        <w:t>,</w:t>
      </w:r>
      <w:r w:rsidR="00B62D18" w:rsidRPr="007E1553">
        <w:rPr>
          <w:rFonts w:ascii="Cambria" w:hAnsi="Cambria"/>
        </w:rPr>
        <w:t xml:space="preserve"> are coming around and </w:t>
      </w:r>
      <w:r w:rsidR="00960EAB" w:rsidRPr="007E1553">
        <w:rPr>
          <w:rFonts w:ascii="Cambria" w:hAnsi="Cambria"/>
        </w:rPr>
        <w:t>“</w:t>
      </w:r>
      <w:r w:rsidR="00B62D18" w:rsidRPr="007E1553">
        <w:rPr>
          <w:rFonts w:ascii="Cambria" w:hAnsi="Cambria"/>
        </w:rPr>
        <w:t>bothering her</w:t>
      </w:r>
      <w:r w:rsidR="00960EAB" w:rsidRPr="007E1553">
        <w:rPr>
          <w:rFonts w:ascii="Cambria" w:hAnsi="Cambria"/>
        </w:rPr>
        <w:t>”</w:t>
      </w:r>
      <w:r w:rsidR="00B62D18" w:rsidRPr="007E1553">
        <w:rPr>
          <w:rFonts w:ascii="Cambria" w:hAnsi="Cambria"/>
        </w:rPr>
        <w:t xml:space="preserve"> and she thinks it’s because she is </w:t>
      </w:r>
      <w:r w:rsidR="0001104C" w:rsidRPr="007E1553">
        <w:rPr>
          <w:rFonts w:ascii="Cambria" w:hAnsi="Cambria"/>
        </w:rPr>
        <w:t xml:space="preserve">dying. </w:t>
      </w:r>
      <w:r w:rsidR="00276CE4" w:rsidRPr="007E1553">
        <w:rPr>
          <w:rFonts w:ascii="Cambria" w:hAnsi="Cambria"/>
        </w:rPr>
        <w:t>She is very hurt that Jane is hesitant</w:t>
      </w:r>
      <w:r w:rsidR="00960EAB" w:rsidRPr="007E1553">
        <w:rPr>
          <w:rFonts w:ascii="Cambria" w:hAnsi="Cambria"/>
        </w:rPr>
        <w:t xml:space="preserve"> about the gift</w:t>
      </w:r>
      <w:r w:rsidR="00276CE4" w:rsidRPr="007E1553">
        <w:rPr>
          <w:rFonts w:ascii="Cambria" w:hAnsi="Cambria"/>
        </w:rPr>
        <w:t xml:space="preserve"> and afraid she will stop visiting</w:t>
      </w:r>
      <w:r w:rsidR="00B62D18" w:rsidRPr="007E1553">
        <w:rPr>
          <w:rFonts w:ascii="Cambria" w:hAnsi="Cambria"/>
        </w:rPr>
        <w:t xml:space="preserve"> and has called her social worker to help work this out. He will visit her tomorrow</w:t>
      </w:r>
      <w:r w:rsidR="00276CE4" w:rsidRPr="007E1553">
        <w:rPr>
          <w:rFonts w:ascii="Cambria" w:hAnsi="Cambria"/>
        </w:rPr>
        <w:t>.</w:t>
      </w:r>
    </w:p>
    <w:p w:rsidR="00CD0E2A" w:rsidRPr="007E1553" w:rsidRDefault="00CD0E2A" w:rsidP="00CD0E2A">
      <w:pPr>
        <w:rPr>
          <w:rFonts w:ascii="Cambria" w:hAnsi="Cambria"/>
        </w:rPr>
      </w:pPr>
    </w:p>
    <w:p w:rsidR="000C5B5C" w:rsidRPr="007E1553" w:rsidRDefault="000C5B5C" w:rsidP="000C5B5C">
      <w:pPr>
        <w:rPr>
          <w:rFonts w:ascii="Cambria" w:hAnsi="Cambria"/>
          <w:b/>
          <w:u w:val="single"/>
        </w:rPr>
      </w:pPr>
      <w:r>
        <w:rPr>
          <w:rFonts w:ascii="Cambria" w:hAnsi="Cambria"/>
          <w:b/>
          <w:u w:val="single"/>
        </w:rPr>
        <w:t>Jim</w:t>
      </w:r>
    </w:p>
    <w:p w:rsidR="000C5B5C" w:rsidRPr="007E1553" w:rsidRDefault="000C5B5C" w:rsidP="000C5B5C">
      <w:pPr>
        <w:rPr>
          <w:rFonts w:ascii="Cambria" w:hAnsi="Cambria"/>
        </w:rPr>
      </w:pPr>
    </w:p>
    <w:p w:rsidR="000C5B5C" w:rsidRPr="007E1553" w:rsidRDefault="000C5B5C" w:rsidP="000C5B5C">
      <w:pPr>
        <w:rPr>
          <w:rFonts w:ascii="Cambria" w:hAnsi="Cambria"/>
        </w:rPr>
      </w:pPr>
      <w:r w:rsidRPr="007E1553">
        <w:rPr>
          <w:rFonts w:ascii="Cambria" w:hAnsi="Cambria"/>
        </w:rPr>
        <w:t>An 86</w:t>
      </w:r>
      <w:r>
        <w:rPr>
          <w:rFonts w:ascii="Cambria" w:hAnsi="Cambria"/>
        </w:rPr>
        <w:t>-</w:t>
      </w:r>
      <w:r w:rsidRPr="007E1553">
        <w:rPr>
          <w:rFonts w:ascii="Cambria" w:hAnsi="Cambria"/>
        </w:rPr>
        <w:t>year</w:t>
      </w:r>
      <w:r>
        <w:rPr>
          <w:rFonts w:ascii="Cambria" w:hAnsi="Cambria"/>
        </w:rPr>
        <w:t>-</w:t>
      </w:r>
      <w:r w:rsidRPr="007E1553">
        <w:rPr>
          <w:rFonts w:ascii="Cambria" w:hAnsi="Cambria"/>
        </w:rPr>
        <w:t>old gentleman, Jim, is to be discharged home from the hospital after a serious bout with pneumonia</w:t>
      </w:r>
      <w:r>
        <w:rPr>
          <w:rFonts w:ascii="Cambria" w:hAnsi="Cambria"/>
        </w:rPr>
        <w:t xml:space="preserve">. </w:t>
      </w:r>
      <w:r w:rsidRPr="007E1553">
        <w:rPr>
          <w:rFonts w:ascii="Cambria" w:hAnsi="Cambria"/>
        </w:rPr>
        <w:t>He lives alone in a second floor apartment with only stairs from the first floor</w:t>
      </w:r>
      <w:r>
        <w:rPr>
          <w:rFonts w:ascii="Cambria" w:hAnsi="Cambria"/>
        </w:rPr>
        <w:t xml:space="preserve">. </w:t>
      </w:r>
      <w:r w:rsidRPr="007E1553">
        <w:rPr>
          <w:rFonts w:ascii="Cambria" w:hAnsi="Cambria"/>
        </w:rPr>
        <w:t>His doctor and physical therapists think he should go to a nursing home for a while instead</w:t>
      </w:r>
      <w:r>
        <w:rPr>
          <w:rFonts w:ascii="Cambria" w:hAnsi="Cambria"/>
        </w:rPr>
        <w:t xml:space="preserve"> of directly home,</w:t>
      </w:r>
      <w:r w:rsidRPr="007E1553">
        <w:rPr>
          <w:rFonts w:ascii="Cambria" w:hAnsi="Cambria"/>
        </w:rPr>
        <w:t xml:space="preserve"> but he refuses. A social worker h</w:t>
      </w:r>
      <w:r w:rsidR="003E236C">
        <w:rPr>
          <w:rFonts w:ascii="Cambria" w:hAnsi="Cambria"/>
        </w:rPr>
        <w:t xml:space="preserve">elped with discharge planning and </w:t>
      </w:r>
      <w:r w:rsidRPr="007E1553">
        <w:rPr>
          <w:rFonts w:ascii="Cambria" w:hAnsi="Cambria"/>
        </w:rPr>
        <w:t xml:space="preserve">feels caught in the middle. </w:t>
      </w:r>
      <w:r w:rsidR="003E236C">
        <w:rPr>
          <w:rFonts w:ascii="Cambria" w:hAnsi="Cambria"/>
        </w:rPr>
        <w:t>Since the 1970s, h</w:t>
      </w:r>
      <w:r w:rsidRPr="007E1553">
        <w:rPr>
          <w:rFonts w:ascii="Cambria" w:hAnsi="Cambria"/>
        </w:rPr>
        <w:t>e has lived with a</w:t>
      </w:r>
      <w:r w:rsidR="003E236C">
        <w:rPr>
          <w:rFonts w:ascii="Cambria" w:hAnsi="Cambria"/>
        </w:rPr>
        <w:t xml:space="preserve"> disability from a leg injury during</w:t>
      </w:r>
      <w:r w:rsidRPr="007E1553">
        <w:rPr>
          <w:rFonts w:ascii="Cambria" w:hAnsi="Cambria"/>
        </w:rPr>
        <w:t xml:space="preserve"> active duty </w:t>
      </w:r>
      <w:r>
        <w:rPr>
          <w:rFonts w:ascii="Cambria" w:hAnsi="Cambria"/>
        </w:rPr>
        <w:t>and has</w:t>
      </w:r>
      <w:r w:rsidRPr="007E1553">
        <w:rPr>
          <w:rFonts w:ascii="Cambria" w:hAnsi="Cambria"/>
        </w:rPr>
        <w:t xml:space="preserve"> </w:t>
      </w:r>
      <w:r>
        <w:rPr>
          <w:rFonts w:ascii="Cambria" w:hAnsi="Cambria"/>
        </w:rPr>
        <w:t>had</w:t>
      </w:r>
      <w:r w:rsidRPr="007E1553">
        <w:rPr>
          <w:rFonts w:ascii="Cambria" w:hAnsi="Cambria"/>
        </w:rPr>
        <w:t xml:space="preserve"> difficulty going upstairs. He insists that this time he will rely on the ambulance crew to carry him up and then – in an emergency </w:t>
      </w:r>
      <w:r>
        <w:rPr>
          <w:rFonts w:ascii="Cambria" w:hAnsi="Cambria"/>
        </w:rPr>
        <w:t xml:space="preserve">– </w:t>
      </w:r>
      <w:r w:rsidRPr="007E1553">
        <w:rPr>
          <w:rFonts w:ascii="Cambria" w:hAnsi="Cambria"/>
        </w:rPr>
        <w:t>would slide down the stairs himself</w:t>
      </w:r>
      <w:r>
        <w:rPr>
          <w:rFonts w:ascii="Cambria" w:hAnsi="Cambria"/>
        </w:rPr>
        <w:t xml:space="preserve">. </w:t>
      </w:r>
      <w:r w:rsidRPr="007E1553">
        <w:rPr>
          <w:rFonts w:ascii="Cambria" w:hAnsi="Cambria"/>
        </w:rPr>
        <w:t xml:space="preserve">Jim has and will use a walker and cane. </w:t>
      </w:r>
    </w:p>
    <w:p w:rsidR="000C5B5C" w:rsidRPr="007E1553" w:rsidRDefault="000C5B5C" w:rsidP="000C5B5C">
      <w:pPr>
        <w:rPr>
          <w:rFonts w:ascii="Cambria" w:hAnsi="Cambria"/>
        </w:rPr>
      </w:pPr>
    </w:p>
    <w:p w:rsidR="00E96C5E" w:rsidRDefault="000C5B5C">
      <w:pPr>
        <w:rPr>
          <w:rFonts w:ascii="Cambria" w:hAnsi="Cambria"/>
        </w:rPr>
      </w:pPr>
      <w:r w:rsidRPr="007E1553">
        <w:rPr>
          <w:rFonts w:ascii="Cambria" w:hAnsi="Cambria"/>
        </w:rPr>
        <w:lastRenderedPageBreak/>
        <w:t xml:space="preserve">He is a </w:t>
      </w:r>
      <w:r>
        <w:rPr>
          <w:rFonts w:ascii="Cambria" w:hAnsi="Cambria"/>
        </w:rPr>
        <w:t>v</w:t>
      </w:r>
      <w:r w:rsidRPr="007E1553">
        <w:rPr>
          <w:rFonts w:ascii="Cambria" w:hAnsi="Cambria"/>
        </w:rPr>
        <w:t>eteran and has some financial benefits from them but refuses to go to VA facilities (“Because their treatment isn’t good</w:t>
      </w:r>
      <w:r>
        <w:rPr>
          <w:rFonts w:ascii="Cambria" w:hAnsi="Cambria"/>
        </w:rPr>
        <w:t>.</w:t>
      </w:r>
      <w:r w:rsidRPr="007E1553">
        <w:rPr>
          <w:rFonts w:ascii="Cambria" w:hAnsi="Cambria"/>
        </w:rPr>
        <w:t>”)</w:t>
      </w:r>
      <w:r>
        <w:rPr>
          <w:rFonts w:ascii="Cambria" w:hAnsi="Cambria"/>
        </w:rPr>
        <w:t xml:space="preserve">. </w:t>
      </w:r>
      <w:r w:rsidRPr="007E1553">
        <w:rPr>
          <w:rFonts w:ascii="Cambria" w:hAnsi="Cambria"/>
        </w:rPr>
        <w:t>His family is not involved, thinks he is “too stubborn</w:t>
      </w:r>
      <w:r>
        <w:rPr>
          <w:rFonts w:ascii="Cambria" w:hAnsi="Cambria"/>
        </w:rPr>
        <w:t>,</w:t>
      </w:r>
      <w:r w:rsidRPr="007E1553">
        <w:rPr>
          <w:rFonts w:ascii="Cambria" w:hAnsi="Cambria"/>
        </w:rPr>
        <w:t>” and all live out of state</w:t>
      </w:r>
      <w:r>
        <w:rPr>
          <w:rFonts w:ascii="Cambria" w:hAnsi="Cambria"/>
        </w:rPr>
        <w:t xml:space="preserve">. </w:t>
      </w:r>
      <w:r w:rsidRPr="007E1553">
        <w:rPr>
          <w:rFonts w:ascii="Cambria" w:hAnsi="Cambria"/>
        </w:rPr>
        <w:t>His landlady downstairs will bring up the mail and church members are willing to help him with shopping</w:t>
      </w:r>
      <w:r>
        <w:rPr>
          <w:rFonts w:ascii="Cambria" w:hAnsi="Cambria"/>
        </w:rPr>
        <w:t xml:space="preserve">. </w:t>
      </w:r>
      <w:r w:rsidRPr="007E1553">
        <w:rPr>
          <w:rFonts w:ascii="Cambria" w:hAnsi="Cambria"/>
        </w:rPr>
        <w:t xml:space="preserve">He enjoys watching TV and doing crossword puzzles and he says he can wash dishes and sweep his floor. </w:t>
      </w:r>
      <w:r>
        <w:rPr>
          <w:rFonts w:ascii="Cambria" w:hAnsi="Cambria"/>
        </w:rPr>
        <w:t>He has</w:t>
      </w:r>
      <w:r w:rsidRPr="007E1553">
        <w:rPr>
          <w:rFonts w:ascii="Cambria" w:hAnsi="Cambria"/>
        </w:rPr>
        <w:t xml:space="preserve"> some history of drinking a lot but he insists that is over. He would accept having a caregiver of his choice coming in but some agencies are uncomfortable with what they see as the lack of safety in his housing situation</w:t>
      </w:r>
      <w:r>
        <w:rPr>
          <w:rFonts w:ascii="Cambria" w:hAnsi="Cambria"/>
        </w:rPr>
        <w:t xml:space="preserve">. </w:t>
      </w:r>
      <w:r w:rsidRPr="007E1553">
        <w:rPr>
          <w:rFonts w:ascii="Cambria" w:hAnsi="Cambria"/>
        </w:rPr>
        <w:t>A few people have questioned his competence but others think he is fine in that respect.</w:t>
      </w:r>
    </w:p>
    <w:p w:rsidR="00F06D44" w:rsidRDefault="00F06D44">
      <w:pPr>
        <w:rPr>
          <w:rFonts w:ascii="Cambria" w:hAnsi="Cambria"/>
        </w:rPr>
      </w:pPr>
    </w:p>
    <w:p w:rsidR="00FA157F" w:rsidRPr="007E1553" w:rsidRDefault="006258A4" w:rsidP="00FA0990">
      <w:pPr>
        <w:rPr>
          <w:rFonts w:ascii="Cambria" w:hAnsi="Cambria"/>
          <w:b/>
          <w:u w:val="single"/>
        </w:rPr>
      </w:pPr>
      <w:r>
        <w:rPr>
          <w:rFonts w:ascii="Cambria" w:hAnsi="Cambria"/>
          <w:b/>
          <w:u w:val="single"/>
        </w:rPr>
        <w:t xml:space="preserve">The </w:t>
      </w:r>
      <w:r w:rsidR="0038767D" w:rsidRPr="0038767D">
        <w:rPr>
          <w:rFonts w:ascii="Cambria" w:hAnsi="Cambria"/>
          <w:b/>
          <w:u w:val="single"/>
        </w:rPr>
        <w:t xml:space="preserve">Pojinsky </w:t>
      </w:r>
      <w:r>
        <w:rPr>
          <w:rFonts w:ascii="Cambria" w:hAnsi="Cambria"/>
          <w:b/>
          <w:u w:val="single"/>
        </w:rPr>
        <w:t>Family</w:t>
      </w:r>
    </w:p>
    <w:p w:rsidR="002D27E7" w:rsidRDefault="002D27E7" w:rsidP="00FA0990">
      <w:pPr>
        <w:rPr>
          <w:rFonts w:ascii="Cambria" w:hAnsi="Cambria"/>
        </w:rPr>
      </w:pPr>
    </w:p>
    <w:p w:rsidR="007D6E8B" w:rsidRPr="007E1553" w:rsidRDefault="008268DC" w:rsidP="00FA0990">
      <w:pPr>
        <w:rPr>
          <w:rFonts w:ascii="Cambria" w:hAnsi="Cambria"/>
        </w:rPr>
      </w:pPr>
      <w:r w:rsidRPr="007E1553">
        <w:rPr>
          <w:rFonts w:ascii="Cambria" w:hAnsi="Cambria"/>
        </w:rPr>
        <w:t xml:space="preserve">The </w:t>
      </w:r>
      <w:r w:rsidR="00892572">
        <w:rPr>
          <w:rFonts w:ascii="Cambria" w:hAnsi="Cambria"/>
        </w:rPr>
        <w:t xml:space="preserve">three-generational </w:t>
      </w:r>
      <w:r w:rsidRPr="007E1553">
        <w:rPr>
          <w:rFonts w:ascii="Cambria" w:hAnsi="Cambria"/>
        </w:rPr>
        <w:t>Po</w:t>
      </w:r>
      <w:r w:rsidR="009D12E3" w:rsidRPr="007E1553">
        <w:rPr>
          <w:rFonts w:ascii="Cambria" w:hAnsi="Cambria"/>
        </w:rPr>
        <w:t>jinsk</w:t>
      </w:r>
      <w:r w:rsidR="007D6E8B" w:rsidRPr="007E1553">
        <w:rPr>
          <w:rFonts w:ascii="Cambria" w:hAnsi="Cambria"/>
        </w:rPr>
        <w:t>y family live</w:t>
      </w:r>
      <w:r w:rsidR="00892572">
        <w:rPr>
          <w:rFonts w:ascii="Cambria" w:hAnsi="Cambria"/>
        </w:rPr>
        <w:t>s</w:t>
      </w:r>
      <w:r w:rsidR="007D6E8B" w:rsidRPr="007E1553">
        <w:rPr>
          <w:rFonts w:ascii="Cambria" w:hAnsi="Cambria"/>
        </w:rPr>
        <w:t xml:space="preserve"> in</w:t>
      </w:r>
      <w:r w:rsidR="00B33611" w:rsidRPr="007E1553">
        <w:rPr>
          <w:rFonts w:ascii="Cambria" w:hAnsi="Cambria"/>
        </w:rPr>
        <w:t xml:space="preserve"> a small house in the Old North End of</w:t>
      </w:r>
      <w:r w:rsidR="00892572">
        <w:rPr>
          <w:rFonts w:ascii="Cambria" w:hAnsi="Cambria"/>
        </w:rPr>
        <w:t xml:space="preserve"> Burlington. </w:t>
      </w:r>
      <w:r w:rsidR="007D6E8B" w:rsidRPr="007E1553">
        <w:rPr>
          <w:rFonts w:ascii="Cambria" w:hAnsi="Cambria"/>
        </w:rPr>
        <w:t>The grandmother, Mara, is 85 and a widow who has worked hard all her life</w:t>
      </w:r>
      <w:r w:rsidRPr="007E1553">
        <w:rPr>
          <w:rFonts w:ascii="Cambria" w:hAnsi="Cambria"/>
        </w:rPr>
        <w:t xml:space="preserve"> cleaning for others</w:t>
      </w:r>
      <w:r w:rsidR="007D6E8B" w:rsidRPr="007E1553">
        <w:rPr>
          <w:rFonts w:ascii="Cambria" w:hAnsi="Cambria"/>
        </w:rPr>
        <w:t xml:space="preserve"> and is now failing from a long struggle with</w:t>
      </w:r>
      <w:r w:rsidR="00EF56A4" w:rsidRPr="007E1553">
        <w:rPr>
          <w:rFonts w:ascii="Cambria" w:hAnsi="Cambria"/>
        </w:rPr>
        <w:t xml:space="preserve"> </w:t>
      </w:r>
      <w:r w:rsidR="0038767D" w:rsidRPr="007E1553">
        <w:rPr>
          <w:rFonts w:ascii="Cambria" w:hAnsi="Cambria"/>
        </w:rPr>
        <w:t>Parkinson’s disease</w:t>
      </w:r>
      <w:r w:rsidR="000F203D">
        <w:rPr>
          <w:rFonts w:ascii="Cambria" w:hAnsi="Cambria"/>
        </w:rPr>
        <w:t xml:space="preserve">. </w:t>
      </w:r>
      <w:r w:rsidR="007D6E8B" w:rsidRPr="007E1553">
        <w:rPr>
          <w:rFonts w:ascii="Cambria" w:hAnsi="Cambria"/>
        </w:rPr>
        <w:t xml:space="preserve">She was widowed at </w:t>
      </w:r>
      <w:r w:rsidRPr="007E1553">
        <w:rPr>
          <w:rFonts w:ascii="Cambria" w:hAnsi="Cambria"/>
        </w:rPr>
        <w:t>35, lost two sons in a mining accident</w:t>
      </w:r>
      <w:r w:rsidR="000F203D">
        <w:rPr>
          <w:rFonts w:ascii="Cambria" w:hAnsi="Cambria"/>
        </w:rPr>
        <w:t>,</w:t>
      </w:r>
      <w:r w:rsidR="007D6E8B" w:rsidRPr="007E1553">
        <w:rPr>
          <w:rFonts w:ascii="Cambria" w:hAnsi="Cambria"/>
        </w:rPr>
        <w:t xml:space="preserve"> and her only daughter went off to Australia with a sailor and has never come back and mostly lost touc</w:t>
      </w:r>
      <w:r w:rsidRPr="007E1553">
        <w:rPr>
          <w:rFonts w:ascii="Cambria" w:hAnsi="Cambria"/>
        </w:rPr>
        <w:t>h with the</w:t>
      </w:r>
      <w:r w:rsidR="007D6E8B" w:rsidRPr="007E1553">
        <w:rPr>
          <w:rFonts w:ascii="Cambria" w:hAnsi="Cambria"/>
        </w:rPr>
        <w:t xml:space="preserve"> family</w:t>
      </w:r>
      <w:r w:rsidR="006258A4">
        <w:rPr>
          <w:rFonts w:ascii="Cambria" w:hAnsi="Cambria"/>
        </w:rPr>
        <w:t xml:space="preserve">. </w:t>
      </w:r>
      <w:r w:rsidR="007D6E8B" w:rsidRPr="007E1553">
        <w:rPr>
          <w:rFonts w:ascii="Cambria" w:hAnsi="Cambria"/>
        </w:rPr>
        <w:t>The remaining</w:t>
      </w:r>
      <w:r w:rsidRPr="007E1553">
        <w:rPr>
          <w:rFonts w:ascii="Cambria" w:hAnsi="Cambria"/>
        </w:rPr>
        <w:t xml:space="preserve"> and youngest</w:t>
      </w:r>
      <w:r w:rsidR="007D6E8B" w:rsidRPr="007E1553">
        <w:rPr>
          <w:rFonts w:ascii="Cambria" w:hAnsi="Cambria"/>
        </w:rPr>
        <w:t xml:space="preserve"> son, Jacob, has been in and out of prison</w:t>
      </w:r>
      <w:r w:rsidRPr="007E1553">
        <w:rPr>
          <w:rFonts w:ascii="Cambria" w:hAnsi="Cambria"/>
        </w:rPr>
        <w:t xml:space="preserve"> for drug dealing</w:t>
      </w:r>
      <w:r w:rsidR="007D6E8B" w:rsidRPr="007E1553">
        <w:rPr>
          <w:rFonts w:ascii="Cambria" w:hAnsi="Cambria"/>
        </w:rPr>
        <w:t xml:space="preserve"> </w:t>
      </w:r>
      <w:r w:rsidR="001A1B14" w:rsidRPr="007E1553">
        <w:rPr>
          <w:rFonts w:ascii="Cambria" w:hAnsi="Cambria"/>
        </w:rPr>
        <w:t>and Mara has been a long</w:t>
      </w:r>
      <w:r w:rsidR="000F203D">
        <w:rPr>
          <w:rFonts w:ascii="Cambria" w:hAnsi="Cambria"/>
        </w:rPr>
        <w:t>-</w:t>
      </w:r>
      <w:r w:rsidR="001A1B14" w:rsidRPr="007E1553">
        <w:rPr>
          <w:rFonts w:ascii="Cambria" w:hAnsi="Cambria"/>
        </w:rPr>
        <w:t>time kinship caregiv</w:t>
      </w:r>
      <w:r w:rsidRPr="007E1553">
        <w:rPr>
          <w:rFonts w:ascii="Cambria" w:hAnsi="Cambria"/>
        </w:rPr>
        <w:t>er for his two daughters (now 12 &amp; 14</w:t>
      </w:r>
      <w:r w:rsidR="001A1B14" w:rsidRPr="007E1553">
        <w:rPr>
          <w:rFonts w:ascii="Cambria" w:hAnsi="Cambria"/>
        </w:rPr>
        <w:t xml:space="preserve">) through </w:t>
      </w:r>
      <w:r w:rsidR="000F203D">
        <w:rPr>
          <w:rFonts w:ascii="Cambria" w:hAnsi="Cambria"/>
        </w:rPr>
        <w:t>the Department of Children and Families</w:t>
      </w:r>
      <w:r w:rsidR="001A1B14" w:rsidRPr="007E1553">
        <w:rPr>
          <w:rFonts w:ascii="Cambria" w:hAnsi="Cambria"/>
        </w:rPr>
        <w:t>.</w:t>
      </w:r>
      <w:r w:rsidR="007D6E8B" w:rsidRPr="007E1553">
        <w:rPr>
          <w:rFonts w:ascii="Cambria" w:hAnsi="Cambria"/>
        </w:rPr>
        <w:t xml:space="preserve"> </w:t>
      </w:r>
    </w:p>
    <w:p w:rsidR="001A1B14" w:rsidRPr="007E1553" w:rsidRDefault="001A1B14" w:rsidP="00FA0990">
      <w:pPr>
        <w:rPr>
          <w:rFonts w:ascii="Cambria" w:hAnsi="Cambria"/>
        </w:rPr>
      </w:pPr>
    </w:p>
    <w:p w:rsidR="006C5E37" w:rsidRPr="007E1553" w:rsidRDefault="001A1B14" w:rsidP="00FA0990">
      <w:pPr>
        <w:rPr>
          <w:rFonts w:ascii="Cambria" w:hAnsi="Cambria"/>
        </w:rPr>
      </w:pPr>
      <w:r w:rsidRPr="007E1553">
        <w:rPr>
          <w:rFonts w:ascii="Cambria" w:hAnsi="Cambria"/>
        </w:rPr>
        <w:t>Jacob’s wife is not permitted near the children</w:t>
      </w:r>
      <w:r w:rsidR="000F203D">
        <w:rPr>
          <w:rFonts w:ascii="Cambria" w:hAnsi="Cambria"/>
        </w:rPr>
        <w:t xml:space="preserve"> due to</w:t>
      </w:r>
      <w:r w:rsidR="008268DC" w:rsidRPr="007E1553">
        <w:rPr>
          <w:rFonts w:ascii="Cambria" w:hAnsi="Cambria"/>
        </w:rPr>
        <w:t xml:space="preserve"> addiction issues</w:t>
      </w:r>
      <w:r w:rsidR="00892572">
        <w:rPr>
          <w:rFonts w:ascii="Cambria" w:hAnsi="Cambria"/>
        </w:rPr>
        <w:t xml:space="preserve">.  However, Jacob </w:t>
      </w:r>
      <w:r w:rsidR="008268DC" w:rsidRPr="007E1553">
        <w:rPr>
          <w:rFonts w:ascii="Cambria" w:hAnsi="Cambria"/>
        </w:rPr>
        <w:t>has had extensive treatment, earned his GED, and</w:t>
      </w:r>
      <w:r w:rsidRPr="007E1553">
        <w:rPr>
          <w:rFonts w:ascii="Cambria" w:hAnsi="Cambria"/>
        </w:rPr>
        <w:t xml:space="preserve"> is officially clear of his various addictions and able to visit the family regularly</w:t>
      </w:r>
      <w:r w:rsidR="000F203D">
        <w:rPr>
          <w:rFonts w:ascii="Cambria" w:hAnsi="Cambria"/>
        </w:rPr>
        <w:t xml:space="preserve">. </w:t>
      </w:r>
      <w:r w:rsidR="004D433E">
        <w:rPr>
          <w:rFonts w:ascii="Cambria" w:hAnsi="Cambria"/>
        </w:rPr>
        <w:t>Although the state is unaware, in reality</w:t>
      </w:r>
      <w:r w:rsidR="000F203D">
        <w:rPr>
          <w:rFonts w:ascii="Cambria" w:hAnsi="Cambria"/>
        </w:rPr>
        <w:t>,</w:t>
      </w:r>
      <w:r w:rsidR="004D433E">
        <w:rPr>
          <w:rFonts w:ascii="Cambria" w:hAnsi="Cambria"/>
        </w:rPr>
        <w:t xml:space="preserve"> he is living there, </w:t>
      </w:r>
      <w:r w:rsidR="009D12E3" w:rsidRPr="007E1553">
        <w:rPr>
          <w:rFonts w:ascii="Cambria" w:hAnsi="Cambria"/>
        </w:rPr>
        <w:t>and now has a part</w:t>
      </w:r>
      <w:r w:rsidR="000F203D">
        <w:rPr>
          <w:rFonts w:ascii="Cambria" w:hAnsi="Cambria"/>
        </w:rPr>
        <w:t>-</w:t>
      </w:r>
      <w:r w:rsidR="009D12E3" w:rsidRPr="007E1553">
        <w:rPr>
          <w:rFonts w:ascii="Cambria" w:hAnsi="Cambria"/>
        </w:rPr>
        <w:t>time job</w:t>
      </w:r>
      <w:r w:rsidR="006258A4">
        <w:rPr>
          <w:rFonts w:ascii="Cambria" w:hAnsi="Cambria"/>
        </w:rPr>
        <w:t xml:space="preserve">. </w:t>
      </w:r>
      <w:r w:rsidR="00B33611" w:rsidRPr="007E1553">
        <w:rPr>
          <w:rFonts w:ascii="Cambria" w:hAnsi="Cambria"/>
        </w:rPr>
        <w:t xml:space="preserve">Mara </w:t>
      </w:r>
      <w:r w:rsidR="00A74858">
        <w:rPr>
          <w:rFonts w:ascii="Cambria" w:hAnsi="Cambria"/>
        </w:rPr>
        <w:t xml:space="preserve">receives </w:t>
      </w:r>
      <w:r w:rsidR="00A74858" w:rsidRPr="00A74858">
        <w:rPr>
          <w:rFonts w:ascii="Cambria" w:hAnsi="Cambria"/>
        </w:rPr>
        <w:t>Supplemental Security Income</w:t>
      </w:r>
      <w:r w:rsidR="00A74858">
        <w:rPr>
          <w:rFonts w:ascii="Cambria" w:hAnsi="Cambria"/>
        </w:rPr>
        <w:t xml:space="preserve"> (SSI)</w:t>
      </w:r>
      <w:r w:rsidR="000F203D">
        <w:rPr>
          <w:rFonts w:ascii="Cambria" w:hAnsi="Cambria"/>
        </w:rPr>
        <w:t xml:space="preserve">, </w:t>
      </w:r>
      <w:r w:rsidR="00A74858" w:rsidRPr="007E1553">
        <w:rPr>
          <w:rFonts w:ascii="Cambria" w:hAnsi="Cambria"/>
        </w:rPr>
        <w:t>a child</w:t>
      </w:r>
      <w:r w:rsidR="00A74858">
        <w:rPr>
          <w:rFonts w:ascii="Cambria" w:hAnsi="Cambria"/>
        </w:rPr>
        <w:t>-</w:t>
      </w:r>
      <w:r w:rsidR="00A74858" w:rsidRPr="007E1553">
        <w:rPr>
          <w:rFonts w:ascii="Cambria" w:hAnsi="Cambria"/>
        </w:rPr>
        <w:t>only grant from T</w:t>
      </w:r>
      <w:r w:rsidR="00A74858">
        <w:rPr>
          <w:rFonts w:ascii="Cambria" w:hAnsi="Cambria"/>
        </w:rPr>
        <w:t>emporary Assistance to Needy Families (T</w:t>
      </w:r>
      <w:r w:rsidR="00A74858" w:rsidRPr="007E1553">
        <w:rPr>
          <w:rFonts w:ascii="Cambria" w:hAnsi="Cambria"/>
        </w:rPr>
        <w:t>ANF</w:t>
      </w:r>
      <w:r w:rsidR="00A74858">
        <w:rPr>
          <w:rFonts w:ascii="Cambria" w:hAnsi="Cambria"/>
        </w:rPr>
        <w:t xml:space="preserve">), and </w:t>
      </w:r>
      <w:r w:rsidR="000F203D">
        <w:rPr>
          <w:rFonts w:ascii="Cambria" w:hAnsi="Cambria"/>
        </w:rPr>
        <w:t xml:space="preserve">is on the </w:t>
      </w:r>
      <w:r w:rsidR="000F203D" w:rsidRPr="000F203D">
        <w:rPr>
          <w:rFonts w:ascii="Cambria" w:hAnsi="Cambria"/>
        </w:rPr>
        <w:t xml:space="preserve">Supplemental Nutrition Assistance Program </w:t>
      </w:r>
      <w:r w:rsidR="000F203D">
        <w:rPr>
          <w:rFonts w:ascii="Cambria" w:hAnsi="Cambria"/>
        </w:rPr>
        <w:t>(</w:t>
      </w:r>
      <w:r w:rsidR="00A74858">
        <w:rPr>
          <w:rFonts w:ascii="Cambria" w:hAnsi="Cambria"/>
        </w:rPr>
        <w:t xml:space="preserve">SNAP, also known as </w:t>
      </w:r>
      <w:r w:rsidR="000F203D">
        <w:rPr>
          <w:rFonts w:ascii="Cambria" w:hAnsi="Cambria"/>
        </w:rPr>
        <w:t>f</w:t>
      </w:r>
      <w:r w:rsidR="00B33611" w:rsidRPr="007E1553">
        <w:rPr>
          <w:rFonts w:ascii="Cambria" w:hAnsi="Cambria"/>
        </w:rPr>
        <w:t xml:space="preserve">ood </w:t>
      </w:r>
      <w:r w:rsidR="000F203D">
        <w:rPr>
          <w:rFonts w:ascii="Cambria" w:hAnsi="Cambria"/>
        </w:rPr>
        <w:t>s</w:t>
      </w:r>
      <w:r w:rsidR="00B33611" w:rsidRPr="007E1553">
        <w:rPr>
          <w:rFonts w:ascii="Cambria" w:hAnsi="Cambria"/>
        </w:rPr>
        <w:t>tamps</w:t>
      </w:r>
      <w:r w:rsidR="000F203D">
        <w:rPr>
          <w:rFonts w:ascii="Cambria" w:hAnsi="Cambria"/>
        </w:rPr>
        <w:t>),</w:t>
      </w:r>
      <w:r w:rsidR="00B33611" w:rsidRPr="007E1553">
        <w:rPr>
          <w:rFonts w:ascii="Cambria" w:hAnsi="Cambria"/>
        </w:rPr>
        <w:t xml:space="preserve"> </w:t>
      </w:r>
      <w:r w:rsidR="00A74858">
        <w:rPr>
          <w:rFonts w:ascii="Cambria" w:hAnsi="Cambria"/>
        </w:rPr>
        <w:t>all</w:t>
      </w:r>
      <w:r w:rsidR="00B33611" w:rsidRPr="007E1553">
        <w:rPr>
          <w:rFonts w:ascii="Cambria" w:hAnsi="Cambria"/>
        </w:rPr>
        <w:t xml:space="preserve"> which barely cover expenses. </w:t>
      </w:r>
      <w:r w:rsidR="009D12E3" w:rsidRPr="007E1553">
        <w:rPr>
          <w:rFonts w:ascii="Cambria" w:hAnsi="Cambria"/>
        </w:rPr>
        <w:t>The granddaughters are doing OK in school and do help their grandmother some at home</w:t>
      </w:r>
      <w:r w:rsidR="006258A4">
        <w:rPr>
          <w:rFonts w:ascii="Cambria" w:hAnsi="Cambria"/>
        </w:rPr>
        <w:t xml:space="preserve">. </w:t>
      </w:r>
      <w:r w:rsidR="009D12E3" w:rsidRPr="007E1553">
        <w:rPr>
          <w:rFonts w:ascii="Cambria" w:hAnsi="Cambria"/>
        </w:rPr>
        <w:t>Jacob tends to be impatient</w:t>
      </w:r>
      <w:r w:rsidR="008268DC" w:rsidRPr="007E1553">
        <w:rPr>
          <w:rFonts w:ascii="Cambria" w:hAnsi="Cambria"/>
        </w:rPr>
        <w:t xml:space="preserve"> at times</w:t>
      </w:r>
      <w:r w:rsidR="009D12E3" w:rsidRPr="007E1553">
        <w:rPr>
          <w:rFonts w:ascii="Cambria" w:hAnsi="Cambria"/>
        </w:rPr>
        <w:t xml:space="preserve"> with his mother’s care, is sometimes verbally aggressive, and often wants to “borrow” money from her</w:t>
      </w:r>
      <w:r w:rsidR="00A04925" w:rsidRPr="007E1553">
        <w:rPr>
          <w:rFonts w:ascii="Cambria" w:hAnsi="Cambria"/>
        </w:rPr>
        <w:t xml:space="preserve"> which she always refuses.</w:t>
      </w:r>
      <w:r w:rsidR="009D12E3" w:rsidRPr="007E1553">
        <w:rPr>
          <w:rFonts w:ascii="Cambria" w:hAnsi="Cambria"/>
        </w:rPr>
        <w:t xml:space="preserve"> Sometimes he thinks paid help would be good</w:t>
      </w:r>
      <w:r w:rsidR="008268DC" w:rsidRPr="007E1553">
        <w:rPr>
          <w:rFonts w:ascii="Cambria" w:hAnsi="Cambria"/>
        </w:rPr>
        <w:t>,</w:t>
      </w:r>
      <w:r w:rsidR="009D12E3" w:rsidRPr="007E1553">
        <w:rPr>
          <w:rFonts w:ascii="Cambria" w:hAnsi="Cambria"/>
        </w:rPr>
        <w:t xml:space="preserve"> as does his mother</w:t>
      </w:r>
      <w:r w:rsidR="008268DC" w:rsidRPr="007E1553">
        <w:rPr>
          <w:rFonts w:ascii="Cambria" w:hAnsi="Cambria"/>
        </w:rPr>
        <w:t>,</w:t>
      </w:r>
      <w:r w:rsidR="009D12E3" w:rsidRPr="007E1553">
        <w:rPr>
          <w:rFonts w:ascii="Cambria" w:hAnsi="Cambria"/>
        </w:rPr>
        <w:t xml:space="preserve"> but at other times she is very scared that if someone comes in</w:t>
      </w:r>
      <w:r w:rsidR="00892572">
        <w:rPr>
          <w:rFonts w:ascii="Cambria" w:hAnsi="Cambria"/>
        </w:rPr>
        <w:t>,</w:t>
      </w:r>
      <w:r w:rsidR="009D12E3" w:rsidRPr="007E1553">
        <w:rPr>
          <w:rFonts w:ascii="Cambria" w:hAnsi="Cambria"/>
        </w:rPr>
        <w:t xml:space="preserve"> the </w:t>
      </w:r>
      <w:r w:rsidR="00A04925" w:rsidRPr="007E1553">
        <w:rPr>
          <w:rFonts w:ascii="Cambria" w:hAnsi="Cambria"/>
        </w:rPr>
        <w:t>children will be taken away and/</w:t>
      </w:r>
      <w:r w:rsidR="009D12E3" w:rsidRPr="007E1553">
        <w:rPr>
          <w:rFonts w:ascii="Cambria" w:hAnsi="Cambria"/>
        </w:rPr>
        <w:t>or her son will be put back in prison for some reason (like yelling at her</w:t>
      </w:r>
      <w:r w:rsidR="008268DC" w:rsidRPr="007E1553">
        <w:rPr>
          <w:rFonts w:ascii="Cambria" w:hAnsi="Cambria"/>
        </w:rPr>
        <w:t xml:space="preserve"> occasionally)</w:t>
      </w:r>
      <w:r w:rsidR="006258A4">
        <w:rPr>
          <w:rFonts w:ascii="Cambria" w:hAnsi="Cambria"/>
        </w:rPr>
        <w:t xml:space="preserve">. </w:t>
      </w:r>
      <w:r w:rsidR="008268DC" w:rsidRPr="007E1553">
        <w:rPr>
          <w:rFonts w:ascii="Cambria" w:hAnsi="Cambria"/>
        </w:rPr>
        <w:t xml:space="preserve">So far </w:t>
      </w:r>
      <w:r w:rsidR="009D12E3" w:rsidRPr="007E1553">
        <w:rPr>
          <w:rFonts w:ascii="Cambria" w:hAnsi="Cambria"/>
        </w:rPr>
        <w:t>she has refused all help suggested by her doctor or nurses</w:t>
      </w:r>
      <w:r w:rsidR="00B33611" w:rsidRPr="007E1553">
        <w:rPr>
          <w:rFonts w:ascii="Cambria" w:hAnsi="Cambria"/>
        </w:rPr>
        <w:t xml:space="preserve"> at </w:t>
      </w:r>
      <w:r w:rsidR="00A74858">
        <w:rPr>
          <w:rFonts w:ascii="Cambria" w:hAnsi="Cambria"/>
        </w:rPr>
        <w:t xml:space="preserve">the </w:t>
      </w:r>
      <w:r w:rsidR="00B33611" w:rsidRPr="007E1553">
        <w:rPr>
          <w:rFonts w:ascii="Cambria" w:hAnsi="Cambria"/>
        </w:rPr>
        <w:t>Community Health Center</w:t>
      </w:r>
      <w:r w:rsidR="009D12E3" w:rsidRPr="007E1553">
        <w:rPr>
          <w:rFonts w:ascii="Cambria" w:hAnsi="Cambria"/>
        </w:rPr>
        <w:t xml:space="preserve">. </w:t>
      </w:r>
    </w:p>
    <w:p w:rsidR="000E6469" w:rsidRDefault="000E6469" w:rsidP="00FA0990">
      <w:pPr>
        <w:rPr>
          <w:rFonts w:ascii="Cambria" w:hAnsi="Cambria"/>
        </w:rPr>
      </w:pPr>
    </w:p>
    <w:p w:rsidR="000C5B5C" w:rsidRPr="007E1553" w:rsidRDefault="000C5B5C" w:rsidP="00FA0990">
      <w:pPr>
        <w:rPr>
          <w:rFonts w:ascii="Cambria" w:hAnsi="Cambria"/>
        </w:rPr>
      </w:pPr>
    </w:p>
    <w:sectPr w:rsidR="000C5B5C" w:rsidRPr="007E1553" w:rsidSect="000C5B5C">
      <w:headerReference w:type="even" r:id="rId8"/>
      <w:footerReference w:type="default" r:id="rId9"/>
      <w:footerReference w:type="first" r:id="rId10"/>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7B7" w:rsidRDefault="005377B7" w:rsidP="006C5E37">
      <w:r>
        <w:separator/>
      </w:r>
    </w:p>
  </w:endnote>
  <w:endnote w:type="continuationSeparator" w:id="0">
    <w:p w:rsidR="005377B7" w:rsidRDefault="005377B7" w:rsidP="006C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369204"/>
      <w:docPartObj>
        <w:docPartGallery w:val="Page Numbers (Bottom of Page)"/>
        <w:docPartUnique/>
      </w:docPartObj>
    </w:sdtPr>
    <w:sdtEndPr>
      <w:rPr>
        <w:rFonts w:ascii="Cambria" w:hAnsi="Cambria"/>
        <w:noProof/>
        <w:sz w:val="20"/>
        <w:szCs w:val="20"/>
      </w:rPr>
    </w:sdtEndPr>
    <w:sdtContent>
      <w:p w:rsidR="000C5B5C" w:rsidRPr="000C5B5C" w:rsidRDefault="000C5B5C">
        <w:pPr>
          <w:pStyle w:val="Footer"/>
          <w:jc w:val="right"/>
          <w:rPr>
            <w:rFonts w:ascii="Cambria" w:hAnsi="Cambria"/>
            <w:sz w:val="20"/>
            <w:szCs w:val="20"/>
          </w:rPr>
        </w:pPr>
        <w:r w:rsidRPr="000C5B5C">
          <w:rPr>
            <w:rFonts w:ascii="Cambria" w:hAnsi="Cambria"/>
            <w:sz w:val="20"/>
            <w:szCs w:val="20"/>
          </w:rPr>
          <w:fldChar w:fldCharType="begin"/>
        </w:r>
        <w:r w:rsidRPr="000C5B5C">
          <w:rPr>
            <w:rFonts w:ascii="Cambria" w:hAnsi="Cambria"/>
            <w:sz w:val="20"/>
            <w:szCs w:val="20"/>
          </w:rPr>
          <w:instrText xml:space="preserve"> PAGE   \* MERGEFORMAT </w:instrText>
        </w:r>
        <w:r w:rsidRPr="000C5B5C">
          <w:rPr>
            <w:rFonts w:ascii="Cambria" w:hAnsi="Cambria"/>
            <w:sz w:val="20"/>
            <w:szCs w:val="20"/>
          </w:rPr>
          <w:fldChar w:fldCharType="separate"/>
        </w:r>
        <w:r w:rsidR="004C248D">
          <w:rPr>
            <w:rFonts w:ascii="Cambria" w:hAnsi="Cambria"/>
            <w:noProof/>
            <w:sz w:val="20"/>
            <w:szCs w:val="20"/>
          </w:rPr>
          <w:t>1</w:t>
        </w:r>
        <w:r w:rsidRPr="000C5B5C">
          <w:rPr>
            <w:rFonts w:ascii="Cambria" w:hAnsi="Cambria"/>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755934"/>
      <w:docPartObj>
        <w:docPartGallery w:val="Page Numbers (Bottom of Page)"/>
        <w:docPartUnique/>
      </w:docPartObj>
    </w:sdtPr>
    <w:sdtEndPr>
      <w:rPr>
        <w:rFonts w:ascii="Cambria" w:hAnsi="Cambria"/>
        <w:noProof/>
        <w:sz w:val="20"/>
        <w:szCs w:val="20"/>
      </w:rPr>
    </w:sdtEndPr>
    <w:sdtContent>
      <w:p w:rsidR="007E1553" w:rsidRPr="007E1553" w:rsidRDefault="007E1553">
        <w:pPr>
          <w:pStyle w:val="Footer"/>
          <w:jc w:val="right"/>
          <w:rPr>
            <w:rFonts w:ascii="Cambria" w:hAnsi="Cambria"/>
            <w:sz w:val="20"/>
            <w:szCs w:val="20"/>
          </w:rPr>
        </w:pPr>
        <w:r w:rsidRPr="007E1553">
          <w:rPr>
            <w:rFonts w:ascii="Cambria" w:hAnsi="Cambria"/>
            <w:sz w:val="20"/>
            <w:szCs w:val="20"/>
          </w:rPr>
          <w:fldChar w:fldCharType="begin"/>
        </w:r>
        <w:r w:rsidRPr="007E1553">
          <w:rPr>
            <w:rFonts w:ascii="Cambria" w:hAnsi="Cambria"/>
            <w:sz w:val="20"/>
            <w:szCs w:val="20"/>
          </w:rPr>
          <w:instrText xml:space="preserve"> PAGE   \* MERGEFORMAT </w:instrText>
        </w:r>
        <w:r w:rsidRPr="007E1553">
          <w:rPr>
            <w:rFonts w:ascii="Cambria" w:hAnsi="Cambria"/>
            <w:sz w:val="20"/>
            <w:szCs w:val="20"/>
          </w:rPr>
          <w:fldChar w:fldCharType="separate"/>
        </w:r>
        <w:r w:rsidR="0022510B">
          <w:rPr>
            <w:rFonts w:ascii="Cambria" w:hAnsi="Cambria"/>
            <w:noProof/>
            <w:sz w:val="20"/>
            <w:szCs w:val="20"/>
          </w:rPr>
          <w:t>1</w:t>
        </w:r>
        <w:r w:rsidRPr="007E1553">
          <w:rPr>
            <w:rFonts w:ascii="Cambria" w:hAnsi="Cambria"/>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7B7" w:rsidRDefault="005377B7" w:rsidP="006C5E37">
      <w:r>
        <w:separator/>
      </w:r>
    </w:p>
  </w:footnote>
  <w:footnote w:type="continuationSeparator" w:id="0">
    <w:p w:rsidR="005377B7" w:rsidRDefault="005377B7" w:rsidP="006C5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25" w:rsidRDefault="00A04925" w:rsidP="006C5E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4925" w:rsidRDefault="00A04925" w:rsidP="006C5E3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25C32"/>
    <w:multiLevelType w:val="hybridMultilevel"/>
    <w:tmpl w:val="6EB2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52BD9"/>
    <w:multiLevelType w:val="hybridMultilevel"/>
    <w:tmpl w:val="6EB2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B2A33"/>
    <w:multiLevelType w:val="hybridMultilevel"/>
    <w:tmpl w:val="6EB2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7556C"/>
    <w:multiLevelType w:val="hybridMultilevel"/>
    <w:tmpl w:val="6EB2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55B8"/>
    <w:multiLevelType w:val="hybridMultilevel"/>
    <w:tmpl w:val="6EB2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44CD0"/>
    <w:multiLevelType w:val="hybridMultilevel"/>
    <w:tmpl w:val="3C7252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3F72FA"/>
    <w:multiLevelType w:val="hybridMultilevel"/>
    <w:tmpl w:val="6EB22D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5E3BB8"/>
    <w:multiLevelType w:val="hybridMultilevel"/>
    <w:tmpl w:val="6EB2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F36C6C"/>
    <w:multiLevelType w:val="hybridMultilevel"/>
    <w:tmpl w:val="6EB2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DF7100"/>
    <w:multiLevelType w:val="hybridMultilevel"/>
    <w:tmpl w:val="6EB2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1D766A"/>
    <w:multiLevelType w:val="hybridMultilevel"/>
    <w:tmpl w:val="1B68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2"/>
  </w:num>
  <w:num w:numId="5">
    <w:abstractNumId w:val="3"/>
  </w:num>
  <w:num w:numId="6">
    <w:abstractNumId w:val="4"/>
  </w:num>
  <w:num w:numId="7">
    <w:abstractNumId w:val="7"/>
  </w:num>
  <w:num w:numId="8">
    <w:abstractNumId w:val="6"/>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DF"/>
    <w:rsid w:val="0001104C"/>
    <w:rsid w:val="00017850"/>
    <w:rsid w:val="00065B43"/>
    <w:rsid w:val="00075BE3"/>
    <w:rsid w:val="000C0234"/>
    <w:rsid w:val="000C5B5C"/>
    <w:rsid w:val="000E6469"/>
    <w:rsid w:val="000F203D"/>
    <w:rsid w:val="00197673"/>
    <w:rsid w:val="001A1B14"/>
    <w:rsid w:val="001E2993"/>
    <w:rsid w:val="002202A3"/>
    <w:rsid w:val="0022510B"/>
    <w:rsid w:val="00276CE4"/>
    <w:rsid w:val="0028402A"/>
    <w:rsid w:val="002C5656"/>
    <w:rsid w:val="002D27E7"/>
    <w:rsid w:val="002D3284"/>
    <w:rsid w:val="0038767D"/>
    <w:rsid w:val="003E236C"/>
    <w:rsid w:val="003F1729"/>
    <w:rsid w:val="00457916"/>
    <w:rsid w:val="00497608"/>
    <w:rsid w:val="004C248D"/>
    <w:rsid w:val="004D433E"/>
    <w:rsid w:val="005377B7"/>
    <w:rsid w:val="005D2D30"/>
    <w:rsid w:val="005D671F"/>
    <w:rsid w:val="006258A4"/>
    <w:rsid w:val="00660AE5"/>
    <w:rsid w:val="00664E2C"/>
    <w:rsid w:val="006C5E37"/>
    <w:rsid w:val="007D6E8B"/>
    <w:rsid w:val="007E1553"/>
    <w:rsid w:val="008268DC"/>
    <w:rsid w:val="00850D65"/>
    <w:rsid w:val="00892572"/>
    <w:rsid w:val="008B7340"/>
    <w:rsid w:val="008E7626"/>
    <w:rsid w:val="00960EAB"/>
    <w:rsid w:val="00984EF7"/>
    <w:rsid w:val="009A5530"/>
    <w:rsid w:val="009D12E3"/>
    <w:rsid w:val="009D27BB"/>
    <w:rsid w:val="00A04925"/>
    <w:rsid w:val="00A74858"/>
    <w:rsid w:val="00A76187"/>
    <w:rsid w:val="00A82AD5"/>
    <w:rsid w:val="00AB05BC"/>
    <w:rsid w:val="00AC51B8"/>
    <w:rsid w:val="00AC56CB"/>
    <w:rsid w:val="00B33611"/>
    <w:rsid w:val="00B62D18"/>
    <w:rsid w:val="00B84988"/>
    <w:rsid w:val="00BF0DC8"/>
    <w:rsid w:val="00C26567"/>
    <w:rsid w:val="00C3332B"/>
    <w:rsid w:val="00CD0E2A"/>
    <w:rsid w:val="00CD2CB8"/>
    <w:rsid w:val="00CE0E25"/>
    <w:rsid w:val="00CF454A"/>
    <w:rsid w:val="00D02122"/>
    <w:rsid w:val="00D610EA"/>
    <w:rsid w:val="00D90DA9"/>
    <w:rsid w:val="00DF7F59"/>
    <w:rsid w:val="00E569DA"/>
    <w:rsid w:val="00E96C5E"/>
    <w:rsid w:val="00EF56A4"/>
    <w:rsid w:val="00F06D44"/>
    <w:rsid w:val="00F838AB"/>
    <w:rsid w:val="00F96BE0"/>
    <w:rsid w:val="00FA0990"/>
    <w:rsid w:val="00FA157F"/>
    <w:rsid w:val="00FC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48D27F32-E2A2-499D-ADF0-3E100C14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C63DF"/>
    <w:pPr>
      <w:ind w:left="720"/>
      <w:contextualSpacing/>
    </w:pPr>
  </w:style>
  <w:style w:type="paragraph" w:styleId="Header">
    <w:name w:val="header"/>
    <w:basedOn w:val="Normal"/>
    <w:link w:val="HeaderChar"/>
    <w:uiPriority w:val="99"/>
    <w:unhideWhenUsed/>
    <w:rsid w:val="006C5E37"/>
    <w:pPr>
      <w:tabs>
        <w:tab w:val="center" w:pos="4320"/>
        <w:tab w:val="right" w:pos="8640"/>
      </w:tabs>
    </w:pPr>
  </w:style>
  <w:style w:type="character" w:customStyle="1" w:styleId="HeaderChar">
    <w:name w:val="Header Char"/>
    <w:link w:val="Header"/>
    <w:uiPriority w:val="99"/>
    <w:rsid w:val="006C5E37"/>
    <w:rPr>
      <w:sz w:val="24"/>
      <w:szCs w:val="24"/>
    </w:rPr>
  </w:style>
  <w:style w:type="character" w:styleId="PageNumber">
    <w:name w:val="page number"/>
    <w:uiPriority w:val="99"/>
    <w:semiHidden/>
    <w:unhideWhenUsed/>
    <w:rsid w:val="006C5E37"/>
  </w:style>
  <w:style w:type="paragraph" w:styleId="Footer">
    <w:name w:val="footer"/>
    <w:basedOn w:val="Normal"/>
    <w:link w:val="FooterChar"/>
    <w:uiPriority w:val="99"/>
    <w:unhideWhenUsed/>
    <w:rsid w:val="007E1553"/>
    <w:pPr>
      <w:tabs>
        <w:tab w:val="center" w:pos="4680"/>
        <w:tab w:val="right" w:pos="9360"/>
      </w:tabs>
    </w:pPr>
  </w:style>
  <w:style w:type="character" w:customStyle="1" w:styleId="FooterChar">
    <w:name w:val="Footer Char"/>
    <w:basedOn w:val="DefaultParagraphFont"/>
    <w:link w:val="Footer"/>
    <w:uiPriority w:val="99"/>
    <w:rsid w:val="007E1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E513-594F-4C6E-AEAA-975E4138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Patterson</dc:creator>
  <cp:lastModifiedBy>Beth Winters</cp:lastModifiedBy>
  <cp:revision>2</cp:revision>
  <cp:lastPrinted>2014-04-03T05:27:00Z</cp:lastPrinted>
  <dcterms:created xsi:type="dcterms:W3CDTF">2015-01-07T21:56:00Z</dcterms:created>
  <dcterms:modified xsi:type="dcterms:W3CDTF">2015-01-07T21:56:00Z</dcterms:modified>
</cp:coreProperties>
</file>