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22"/>
        <w:gridCol w:w="1783"/>
        <w:gridCol w:w="2550"/>
        <w:gridCol w:w="2610"/>
      </w:tblGrid>
      <w:tr w:rsidR="0003223D" w14:paraId="44202E85" w14:textId="77777777" w:rsidTr="00E523F8">
        <w:tc>
          <w:tcPr>
            <w:tcW w:w="9265" w:type="dxa"/>
            <w:gridSpan w:val="4"/>
            <w:shd w:val="clear" w:color="auto" w:fill="BFBFBF" w:themeFill="background1" w:themeFillShade="BF"/>
          </w:tcPr>
          <w:p w14:paraId="63014E28" w14:textId="7C12FF70" w:rsidR="0003223D" w:rsidRPr="0003223D" w:rsidRDefault="0003223D" w:rsidP="0003223D">
            <w:pPr>
              <w:jc w:val="center"/>
              <w:rPr>
                <w:b/>
              </w:rPr>
            </w:pPr>
            <w:r w:rsidRPr="0003223D">
              <w:rPr>
                <w:b/>
              </w:rPr>
              <w:t>Article I:  Name, Purpose, and Governance Structure</w:t>
            </w:r>
          </w:p>
        </w:tc>
      </w:tr>
      <w:tr w:rsidR="0003223D" w14:paraId="70B0FB9E" w14:textId="77777777" w:rsidTr="00E523F8">
        <w:tc>
          <w:tcPr>
            <w:tcW w:w="2322" w:type="dxa"/>
            <w:shd w:val="clear" w:color="auto" w:fill="BFBFBF" w:themeFill="background1" w:themeFillShade="BF"/>
          </w:tcPr>
          <w:p w14:paraId="1C72252A" w14:textId="0E43EF59" w:rsidR="0003223D" w:rsidRPr="0003223D" w:rsidRDefault="0003223D" w:rsidP="0003223D">
            <w:pPr>
              <w:jc w:val="center"/>
              <w:rPr>
                <w:b/>
              </w:rPr>
            </w:pPr>
            <w:bookmarkStart w:id="0" w:name="_Hlk495049343"/>
            <w:r w:rsidRPr="0003223D">
              <w:rPr>
                <w:b/>
              </w:rPr>
              <w:t>Section</w:t>
            </w:r>
            <w:r>
              <w:rPr>
                <w:b/>
              </w:rPr>
              <w:t xml:space="preserve"> and Title</w:t>
            </w:r>
          </w:p>
        </w:tc>
        <w:tc>
          <w:tcPr>
            <w:tcW w:w="1783" w:type="dxa"/>
            <w:shd w:val="clear" w:color="auto" w:fill="BFBFBF" w:themeFill="background1" w:themeFillShade="BF"/>
          </w:tcPr>
          <w:p w14:paraId="62087833" w14:textId="77777777" w:rsidR="0003223D" w:rsidRPr="0003223D" w:rsidRDefault="0003223D" w:rsidP="0003223D">
            <w:pPr>
              <w:jc w:val="center"/>
              <w:rPr>
                <w:b/>
              </w:rPr>
            </w:pPr>
            <w:r w:rsidRPr="0003223D">
              <w:rPr>
                <w:b/>
              </w:rPr>
              <w:t>Original</w:t>
            </w:r>
          </w:p>
        </w:tc>
        <w:tc>
          <w:tcPr>
            <w:tcW w:w="2550" w:type="dxa"/>
            <w:shd w:val="clear" w:color="auto" w:fill="BFBFBF" w:themeFill="background1" w:themeFillShade="BF"/>
          </w:tcPr>
          <w:p w14:paraId="79F8225A" w14:textId="7FDE6EBC" w:rsidR="0003223D" w:rsidRPr="0003223D" w:rsidRDefault="0003223D" w:rsidP="0003223D">
            <w:pPr>
              <w:jc w:val="center"/>
              <w:rPr>
                <w:b/>
              </w:rPr>
            </w:pPr>
            <w:r w:rsidRPr="0003223D">
              <w:rPr>
                <w:b/>
              </w:rPr>
              <w:t>Change</w:t>
            </w:r>
          </w:p>
        </w:tc>
        <w:tc>
          <w:tcPr>
            <w:tcW w:w="2610" w:type="dxa"/>
            <w:shd w:val="clear" w:color="auto" w:fill="BFBFBF" w:themeFill="background1" w:themeFillShade="BF"/>
          </w:tcPr>
          <w:p w14:paraId="3F4AD121" w14:textId="77777777" w:rsidR="0003223D" w:rsidRPr="0003223D" w:rsidRDefault="0003223D" w:rsidP="0003223D">
            <w:pPr>
              <w:jc w:val="center"/>
              <w:rPr>
                <w:b/>
              </w:rPr>
            </w:pPr>
            <w:r w:rsidRPr="0003223D">
              <w:rPr>
                <w:b/>
              </w:rPr>
              <w:t>Rationale</w:t>
            </w:r>
          </w:p>
          <w:p w14:paraId="3445B156" w14:textId="77777777" w:rsidR="0003223D" w:rsidRPr="0003223D" w:rsidRDefault="0003223D" w:rsidP="0003223D">
            <w:pPr>
              <w:jc w:val="center"/>
              <w:rPr>
                <w:b/>
              </w:rPr>
            </w:pPr>
          </w:p>
        </w:tc>
      </w:tr>
      <w:bookmarkEnd w:id="0"/>
      <w:tr w:rsidR="0003223D" w14:paraId="573C54CE" w14:textId="77777777" w:rsidTr="00AC4B13">
        <w:tc>
          <w:tcPr>
            <w:tcW w:w="2322" w:type="dxa"/>
          </w:tcPr>
          <w:p w14:paraId="10100885" w14:textId="2258A886" w:rsidR="0003223D" w:rsidRDefault="0003223D" w:rsidP="0003223D">
            <w:r>
              <w:t>1: Name</w:t>
            </w:r>
          </w:p>
        </w:tc>
        <w:tc>
          <w:tcPr>
            <w:tcW w:w="1783" w:type="dxa"/>
          </w:tcPr>
          <w:p w14:paraId="522395B4" w14:textId="77777777" w:rsidR="0003223D" w:rsidRPr="00DD12EF" w:rsidRDefault="0003223D" w:rsidP="00DD12EF">
            <w:r>
              <w:t>No changes</w:t>
            </w:r>
          </w:p>
        </w:tc>
        <w:tc>
          <w:tcPr>
            <w:tcW w:w="2550" w:type="dxa"/>
          </w:tcPr>
          <w:p w14:paraId="3A330DDB" w14:textId="77777777" w:rsidR="0003223D" w:rsidRDefault="0003223D" w:rsidP="00DD12EF"/>
        </w:tc>
        <w:tc>
          <w:tcPr>
            <w:tcW w:w="2610" w:type="dxa"/>
          </w:tcPr>
          <w:p w14:paraId="53A760E0" w14:textId="77777777" w:rsidR="0003223D" w:rsidRDefault="0003223D" w:rsidP="00DD12EF"/>
        </w:tc>
      </w:tr>
      <w:tr w:rsidR="0003223D" w14:paraId="0F6EC814" w14:textId="77777777" w:rsidTr="00AC4B13">
        <w:tc>
          <w:tcPr>
            <w:tcW w:w="2322" w:type="dxa"/>
          </w:tcPr>
          <w:p w14:paraId="5D9AC5A1" w14:textId="31C471A8" w:rsidR="0003223D" w:rsidRDefault="0003223D" w:rsidP="0003223D">
            <w:r>
              <w:t>2: Purpose</w:t>
            </w:r>
          </w:p>
        </w:tc>
        <w:tc>
          <w:tcPr>
            <w:tcW w:w="1783" w:type="dxa"/>
          </w:tcPr>
          <w:p w14:paraId="159C86D6" w14:textId="77777777" w:rsidR="0003223D" w:rsidRPr="00DD12EF" w:rsidRDefault="0003223D" w:rsidP="00DD12EF">
            <w:r>
              <w:t>No changes</w:t>
            </w:r>
          </w:p>
        </w:tc>
        <w:tc>
          <w:tcPr>
            <w:tcW w:w="2550" w:type="dxa"/>
          </w:tcPr>
          <w:p w14:paraId="30ED6EF3" w14:textId="77777777" w:rsidR="0003223D" w:rsidRDefault="0003223D" w:rsidP="00DD12EF"/>
        </w:tc>
        <w:tc>
          <w:tcPr>
            <w:tcW w:w="2610" w:type="dxa"/>
          </w:tcPr>
          <w:p w14:paraId="1FC62464" w14:textId="77777777" w:rsidR="0003223D" w:rsidRDefault="0003223D" w:rsidP="00DD12EF"/>
        </w:tc>
      </w:tr>
      <w:tr w:rsidR="0003223D" w14:paraId="67F32FCA" w14:textId="77777777" w:rsidTr="00011F8E">
        <w:tc>
          <w:tcPr>
            <w:tcW w:w="2322" w:type="dxa"/>
          </w:tcPr>
          <w:p w14:paraId="7317DA2E" w14:textId="057847A3" w:rsidR="0003223D" w:rsidRDefault="0003223D" w:rsidP="0003223D">
            <w:r>
              <w:t>3: Governance Structure</w:t>
            </w:r>
          </w:p>
        </w:tc>
        <w:tc>
          <w:tcPr>
            <w:tcW w:w="1783" w:type="dxa"/>
          </w:tcPr>
          <w:p w14:paraId="7519FFE8" w14:textId="77777777" w:rsidR="0003223D" w:rsidRPr="00DD12EF" w:rsidRDefault="0003223D" w:rsidP="00DD12EF">
            <w:r>
              <w:t>No changes</w:t>
            </w:r>
          </w:p>
        </w:tc>
        <w:tc>
          <w:tcPr>
            <w:tcW w:w="2550" w:type="dxa"/>
            <w:tcBorders>
              <w:bottom w:val="single" w:sz="4" w:space="0" w:color="auto"/>
            </w:tcBorders>
          </w:tcPr>
          <w:p w14:paraId="017B6863" w14:textId="77777777" w:rsidR="0003223D" w:rsidRDefault="0003223D" w:rsidP="00DD12EF"/>
        </w:tc>
        <w:tc>
          <w:tcPr>
            <w:tcW w:w="2610" w:type="dxa"/>
          </w:tcPr>
          <w:p w14:paraId="7660503D" w14:textId="77777777" w:rsidR="0003223D" w:rsidRDefault="0003223D" w:rsidP="00DD12EF"/>
        </w:tc>
      </w:tr>
      <w:tr w:rsidR="0003223D" w14:paraId="131A1209" w14:textId="77777777" w:rsidTr="00865646">
        <w:tc>
          <w:tcPr>
            <w:tcW w:w="2322" w:type="dxa"/>
          </w:tcPr>
          <w:p w14:paraId="70A9805B" w14:textId="005DDE1F" w:rsidR="0003223D" w:rsidRDefault="0003223D" w:rsidP="0003223D">
            <w:r>
              <w:t>4: Commitment to Diversity</w:t>
            </w:r>
          </w:p>
        </w:tc>
        <w:tc>
          <w:tcPr>
            <w:tcW w:w="1783" w:type="dxa"/>
          </w:tcPr>
          <w:p w14:paraId="31AE2715" w14:textId="77777777" w:rsidR="0003223D" w:rsidRPr="00DD12EF" w:rsidRDefault="0003223D" w:rsidP="00DD12EF">
            <w:r>
              <w:t>No changes</w:t>
            </w:r>
          </w:p>
        </w:tc>
        <w:tc>
          <w:tcPr>
            <w:tcW w:w="2550" w:type="dxa"/>
            <w:shd w:val="clear" w:color="auto" w:fill="auto"/>
          </w:tcPr>
          <w:p w14:paraId="011E2C92" w14:textId="77777777" w:rsidR="0003223D" w:rsidRDefault="0003223D" w:rsidP="00DD12EF"/>
        </w:tc>
        <w:tc>
          <w:tcPr>
            <w:tcW w:w="2610" w:type="dxa"/>
          </w:tcPr>
          <w:p w14:paraId="7DA08BA4" w14:textId="77777777" w:rsidR="0003223D" w:rsidRDefault="0003223D" w:rsidP="00DD12EF"/>
        </w:tc>
      </w:tr>
      <w:tr w:rsidR="0003223D" w14:paraId="4451097E" w14:textId="77777777" w:rsidTr="00011F8E">
        <w:tc>
          <w:tcPr>
            <w:tcW w:w="9265" w:type="dxa"/>
            <w:gridSpan w:val="4"/>
            <w:shd w:val="clear" w:color="auto" w:fill="BFBFBF" w:themeFill="background1" w:themeFillShade="BF"/>
          </w:tcPr>
          <w:p w14:paraId="446DD354" w14:textId="53359CB9" w:rsidR="0003223D" w:rsidRPr="0003223D" w:rsidRDefault="0003223D" w:rsidP="0003223D">
            <w:pPr>
              <w:jc w:val="center"/>
              <w:rPr>
                <w:b/>
              </w:rPr>
            </w:pPr>
            <w:r w:rsidRPr="0003223D">
              <w:rPr>
                <w:b/>
              </w:rPr>
              <w:t>Article II:  Membership</w:t>
            </w:r>
          </w:p>
        </w:tc>
      </w:tr>
      <w:tr w:rsidR="0003223D" w14:paraId="1DF75712" w14:textId="77777777" w:rsidTr="00AC4B13">
        <w:tc>
          <w:tcPr>
            <w:tcW w:w="2322" w:type="dxa"/>
          </w:tcPr>
          <w:p w14:paraId="701841B7" w14:textId="5CBF1EF6" w:rsidR="0003223D" w:rsidRDefault="0003223D" w:rsidP="0003223D">
            <w:r>
              <w:t>1:  Members and Voting rights</w:t>
            </w:r>
          </w:p>
        </w:tc>
        <w:tc>
          <w:tcPr>
            <w:tcW w:w="1783" w:type="dxa"/>
          </w:tcPr>
          <w:p w14:paraId="6D9E014A" w14:textId="77777777" w:rsidR="0003223D" w:rsidRPr="00DD12EF" w:rsidRDefault="0003223D" w:rsidP="00DD12EF">
            <w:r>
              <w:t>No changes</w:t>
            </w:r>
          </w:p>
        </w:tc>
        <w:tc>
          <w:tcPr>
            <w:tcW w:w="2550" w:type="dxa"/>
          </w:tcPr>
          <w:p w14:paraId="61A45ECE" w14:textId="77777777" w:rsidR="0003223D" w:rsidRDefault="0003223D" w:rsidP="00DD12EF"/>
        </w:tc>
        <w:tc>
          <w:tcPr>
            <w:tcW w:w="2610" w:type="dxa"/>
          </w:tcPr>
          <w:p w14:paraId="79D5E677" w14:textId="77777777" w:rsidR="0003223D" w:rsidRDefault="0003223D" w:rsidP="00DD12EF"/>
        </w:tc>
      </w:tr>
      <w:tr w:rsidR="0003223D" w14:paraId="3A7C8274" w14:textId="77777777" w:rsidTr="00AC4B13">
        <w:tc>
          <w:tcPr>
            <w:tcW w:w="2322" w:type="dxa"/>
          </w:tcPr>
          <w:p w14:paraId="168B0719" w14:textId="2387B82E" w:rsidR="0003223D" w:rsidRDefault="0003223D" w:rsidP="0003223D">
            <w:r>
              <w:t>2</w:t>
            </w:r>
            <w:r w:rsidR="00656D1C">
              <w:t>A &amp; B</w:t>
            </w:r>
            <w:r>
              <w:t xml:space="preserve">:  Membership Categories </w:t>
            </w:r>
          </w:p>
        </w:tc>
        <w:tc>
          <w:tcPr>
            <w:tcW w:w="1783" w:type="dxa"/>
          </w:tcPr>
          <w:p w14:paraId="6E9BF5D6" w14:textId="43B7BCFD" w:rsidR="0003223D" w:rsidRDefault="009968E8">
            <w:r>
              <w:t>No changes</w:t>
            </w:r>
          </w:p>
        </w:tc>
        <w:tc>
          <w:tcPr>
            <w:tcW w:w="2550" w:type="dxa"/>
          </w:tcPr>
          <w:p w14:paraId="703315F0" w14:textId="5337DB78" w:rsidR="0003223D" w:rsidRDefault="0003223D"/>
        </w:tc>
        <w:tc>
          <w:tcPr>
            <w:tcW w:w="2610" w:type="dxa"/>
          </w:tcPr>
          <w:p w14:paraId="72DD9A7C" w14:textId="25678A79" w:rsidR="0003223D" w:rsidRDefault="0003223D"/>
        </w:tc>
      </w:tr>
      <w:tr w:rsidR="0003223D" w14:paraId="2B0D8ABC" w14:textId="77777777" w:rsidTr="00AC4B13">
        <w:tc>
          <w:tcPr>
            <w:tcW w:w="2322" w:type="dxa"/>
          </w:tcPr>
          <w:p w14:paraId="59383CC3" w14:textId="284A0FC3" w:rsidR="0003223D" w:rsidRDefault="0003223D" w:rsidP="0003223D">
            <w:r>
              <w:t>3: Termination or Suspension of Membership</w:t>
            </w:r>
          </w:p>
        </w:tc>
        <w:tc>
          <w:tcPr>
            <w:tcW w:w="1783" w:type="dxa"/>
          </w:tcPr>
          <w:p w14:paraId="5D7FF289" w14:textId="77777777" w:rsidR="0003223D" w:rsidRPr="00DD12EF" w:rsidRDefault="0003223D" w:rsidP="00DD12EF">
            <w:r>
              <w:t>No changes</w:t>
            </w:r>
          </w:p>
        </w:tc>
        <w:tc>
          <w:tcPr>
            <w:tcW w:w="2550" w:type="dxa"/>
          </w:tcPr>
          <w:p w14:paraId="1088489D" w14:textId="77777777" w:rsidR="0003223D" w:rsidRDefault="0003223D" w:rsidP="00DD12EF"/>
        </w:tc>
        <w:tc>
          <w:tcPr>
            <w:tcW w:w="2610" w:type="dxa"/>
          </w:tcPr>
          <w:p w14:paraId="57567684" w14:textId="77777777" w:rsidR="0003223D" w:rsidRDefault="0003223D" w:rsidP="00DD12EF"/>
        </w:tc>
      </w:tr>
      <w:tr w:rsidR="0003223D" w14:paraId="5035C9C7" w14:textId="77777777" w:rsidTr="00AC4B13">
        <w:tc>
          <w:tcPr>
            <w:tcW w:w="2322" w:type="dxa"/>
          </w:tcPr>
          <w:p w14:paraId="731E102B" w14:textId="2ABB8048" w:rsidR="0003223D" w:rsidRDefault="0003223D" w:rsidP="00233254">
            <w:r>
              <w:t>4:  Member action</w:t>
            </w:r>
          </w:p>
          <w:p w14:paraId="635F244D" w14:textId="77777777" w:rsidR="0003223D" w:rsidRDefault="0003223D" w:rsidP="00233254">
            <w:pPr>
              <w:pStyle w:val="ListParagraph"/>
              <w:numPr>
                <w:ilvl w:val="0"/>
                <w:numId w:val="1"/>
              </w:numPr>
            </w:pPr>
            <w:r>
              <w:t>Weighted Voting</w:t>
            </w:r>
          </w:p>
        </w:tc>
        <w:tc>
          <w:tcPr>
            <w:tcW w:w="1783" w:type="dxa"/>
          </w:tcPr>
          <w:p w14:paraId="5400805A" w14:textId="17190C76" w:rsidR="0003223D" w:rsidRDefault="00E93968" w:rsidP="00233254">
            <w:r>
              <w:t>No changes</w:t>
            </w:r>
          </w:p>
        </w:tc>
        <w:tc>
          <w:tcPr>
            <w:tcW w:w="2550" w:type="dxa"/>
          </w:tcPr>
          <w:p w14:paraId="3248E97E" w14:textId="45FBAE50" w:rsidR="0003223D" w:rsidRDefault="0003223D" w:rsidP="00233254"/>
        </w:tc>
        <w:tc>
          <w:tcPr>
            <w:tcW w:w="2610" w:type="dxa"/>
          </w:tcPr>
          <w:p w14:paraId="323256B9" w14:textId="28F96FF5" w:rsidR="0003223D" w:rsidRDefault="00E93968" w:rsidP="00233254">
            <w:r>
              <w:t xml:space="preserve"> </w:t>
            </w:r>
          </w:p>
        </w:tc>
      </w:tr>
      <w:tr w:rsidR="0003223D" w14:paraId="3193CD54" w14:textId="77777777" w:rsidTr="00AC4B13">
        <w:tc>
          <w:tcPr>
            <w:tcW w:w="2322" w:type="dxa"/>
          </w:tcPr>
          <w:p w14:paraId="76B16BE6" w14:textId="77777777" w:rsidR="0003223D" w:rsidRDefault="0003223D" w:rsidP="00233254">
            <w:pPr>
              <w:pStyle w:val="ListParagraph"/>
              <w:numPr>
                <w:ilvl w:val="0"/>
                <w:numId w:val="1"/>
              </w:numPr>
            </w:pPr>
            <w:r>
              <w:t>Annual Meeting</w:t>
            </w:r>
          </w:p>
        </w:tc>
        <w:tc>
          <w:tcPr>
            <w:tcW w:w="1783" w:type="dxa"/>
          </w:tcPr>
          <w:p w14:paraId="0F854D2B" w14:textId="2E552E23" w:rsidR="0003223D" w:rsidRPr="00E93968" w:rsidRDefault="00E93968" w:rsidP="00233254">
            <w:pPr>
              <w:rPr>
                <w:i/>
              </w:rPr>
            </w:pPr>
            <w:r w:rsidRPr="00E93968">
              <w:rPr>
                <w:i/>
                <w:sz w:val="18"/>
              </w:rPr>
              <w:t>B. Annual Meeting. There shall be an annual membership meeting, during which the Full and Associate Members shall review the general goals and activities of CSWE and suggest program ideas and innovations.</w:t>
            </w:r>
            <w:r w:rsidRPr="00E93968">
              <w:rPr>
                <w:i/>
              </w:rPr>
              <w:t xml:space="preserve">  </w:t>
            </w:r>
          </w:p>
        </w:tc>
        <w:tc>
          <w:tcPr>
            <w:tcW w:w="2550" w:type="dxa"/>
          </w:tcPr>
          <w:p w14:paraId="07EE32C8" w14:textId="20974C9D" w:rsidR="0003223D" w:rsidRDefault="00E93968" w:rsidP="00233254">
            <w:r w:rsidRPr="00E93968">
              <w:t>B. Annual Meeting. There shall be an annual membership meeting</w:t>
            </w:r>
            <w:r>
              <w:t>.</w:t>
            </w:r>
          </w:p>
        </w:tc>
        <w:tc>
          <w:tcPr>
            <w:tcW w:w="2610" w:type="dxa"/>
          </w:tcPr>
          <w:p w14:paraId="581ED30F" w14:textId="4D5AF932" w:rsidR="0003223D" w:rsidRDefault="0003223D" w:rsidP="00233254">
            <w:r>
              <w:t xml:space="preserve">Procedural details removed from </w:t>
            </w:r>
            <w:r w:rsidR="00E93968">
              <w:t>sentence</w:t>
            </w:r>
            <w:r>
              <w:t xml:space="preserve"> to include in procedural manual</w:t>
            </w:r>
          </w:p>
        </w:tc>
      </w:tr>
      <w:tr w:rsidR="0003223D" w14:paraId="160C6A39" w14:textId="77777777" w:rsidTr="00AC4B13">
        <w:tc>
          <w:tcPr>
            <w:tcW w:w="2322" w:type="dxa"/>
          </w:tcPr>
          <w:p w14:paraId="34DF21F4" w14:textId="77777777" w:rsidR="0003223D" w:rsidRDefault="0003223D" w:rsidP="00DD12EF">
            <w:pPr>
              <w:pStyle w:val="ListParagraph"/>
              <w:numPr>
                <w:ilvl w:val="0"/>
                <w:numId w:val="1"/>
              </w:numPr>
            </w:pPr>
            <w:r>
              <w:t>Notice</w:t>
            </w:r>
          </w:p>
        </w:tc>
        <w:tc>
          <w:tcPr>
            <w:tcW w:w="1783" w:type="dxa"/>
          </w:tcPr>
          <w:p w14:paraId="6F265053" w14:textId="77777777" w:rsidR="0003223D" w:rsidRPr="00DD12EF" w:rsidRDefault="0003223D" w:rsidP="00DD12EF">
            <w:r>
              <w:t>No changes</w:t>
            </w:r>
          </w:p>
        </w:tc>
        <w:tc>
          <w:tcPr>
            <w:tcW w:w="2550" w:type="dxa"/>
          </w:tcPr>
          <w:p w14:paraId="2BE47352" w14:textId="77777777" w:rsidR="0003223D" w:rsidRDefault="0003223D" w:rsidP="00DD12EF"/>
        </w:tc>
        <w:tc>
          <w:tcPr>
            <w:tcW w:w="2610" w:type="dxa"/>
          </w:tcPr>
          <w:p w14:paraId="7628CB4E" w14:textId="77777777" w:rsidR="0003223D" w:rsidRDefault="0003223D" w:rsidP="00DD12EF"/>
        </w:tc>
      </w:tr>
      <w:tr w:rsidR="0003223D" w14:paraId="3C3921FA" w14:textId="77777777" w:rsidTr="00AC4B13">
        <w:tc>
          <w:tcPr>
            <w:tcW w:w="2322" w:type="dxa"/>
          </w:tcPr>
          <w:p w14:paraId="285FA3FD" w14:textId="77777777" w:rsidR="0003223D" w:rsidRDefault="0003223D" w:rsidP="00DD12EF">
            <w:pPr>
              <w:pStyle w:val="ListParagraph"/>
              <w:numPr>
                <w:ilvl w:val="0"/>
                <w:numId w:val="1"/>
              </w:numPr>
            </w:pPr>
            <w:r>
              <w:t>Waiver</w:t>
            </w:r>
          </w:p>
        </w:tc>
        <w:tc>
          <w:tcPr>
            <w:tcW w:w="1783" w:type="dxa"/>
          </w:tcPr>
          <w:p w14:paraId="7822FB0C" w14:textId="77777777" w:rsidR="0003223D" w:rsidRPr="00DD12EF" w:rsidRDefault="0003223D" w:rsidP="00DD12EF">
            <w:r>
              <w:t>No changes</w:t>
            </w:r>
          </w:p>
        </w:tc>
        <w:tc>
          <w:tcPr>
            <w:tcW w:w="2550" w:type="dxa"/>
          </w:tcPr>
          <w:p w14:paraId="7105E8E7" w14:textId="77777777" w:rsidR="0003223D" w:rsidRDefault="0003223D" w:rsidP="00DD12EF"/>
        </w:tc>
        <w:tc>
          <w:tcPr>
            <w:tcW w:w="2610" w:type="dxa"/>
          </w:tcPr>
          <w:p w14:paraId="0AC4D557" w14:textId="77777777" w:rsidR="0003223D" w:rsidRDefault="0003223D" w:rsidP="00DD12EF"/>
        </w:tc>
      </w:tr>
      <w:tr w:rsidR="0003223D" w14:paraId="56446088" w14:textId="77777777" w:rsidTr="00AC4B13">
        <w:tc>
          <w:tcPr>
            <w:tcW w:w="2322" w:type="dxa"/>
          </w:tcPr>
          <w:p w14:paraId="0ADB2EAE" w14:textId="77777777" w:rsidR="0003223D" w:rsidRDefault="0003223D" w:rsidP="00DD12EF">
            <w:pPr>
              <w:pStyle w:val="ListParagraph"/>
              <w:numPr>
                <w:ilvl w:val="0"/>
                <w:numId w:val="1"/>
              </w:numPr>
            </w:pPr>
            <w:r>
              <w:t>Quorum</w:t>
            </w:r>
          </w:p>
        </w:tc>
        <w:tc>
          <w:tcPr>
            <w:tcW w:w="1783" w:type="dxa"/>
          </w:tcPr>
          <w:p w14:paraId="159A84A2" w14:textId="77777777" w:rsidR="0003223D" w:rsidRPr="00DD12EF" w:rsidRDefault="0003223D" w:rsidP="00DD12EF">
            <w:r>
              <w:t>No changes</w:t>
            </w:r>
          </w:p>
        </w:tc>
        <w:tc>
          <w:tcPr>
            <w:tcW w:w="2550" w:type="dxa"/>
          </w:tcPr>
          <w:p w14:paraId="63DEEFE6" w14:textId="77777777" w:rsidR="0003223D" w:rsidRDefault="0003223D" w:rsidP="00DD12EF"/>
        </w:tc>
        <w:tc>
          <w:tcPr>
            <w:tcW w:w="2610" w:type="dxa"/>
          </w:tcPr>
          <w:p w14:paraId="7AA63B78" w14:textId="77777777" w:rsidR="0003223D" w:rsidRDefault="0003223D" w:rsidP="00DD12EF"/>
        </w:tc>
      </w:tr>
      <w:tr w:rsidR="0003223D" w14:paraId="6DF4E6E4" w14:textId="77777777" w:rsidTr="00AC4B13">
        <w:tc>
          <w:tcPr>
            <w:tcW w:w="2322" w:type="dxa"/>
          </w:tcPr>
          <w:p w14:paraId="3AF017C4" w14:textId="77777777" w:rsidR="0003223D" w:rsidRDefault="0003223D" w:rsidP="00DD12EF">
            <w:pPr>
              <w:pStyle w:val="ListParagraph"/>
              <w:numPr>
                <w:ilvl w:val="0"/>
                <w:numId w:val="1"/>
              </w:numPr>
            </w:pPr>
            <w:r>
              <w:t>Manner of Acting</w:t>
            </w:r>
          </w:p>
        </w:tc>
        <w:tc>
          <w:tcPr>
            <w:tcW w:w="1783" w:type="dxa"/>
          </w:tcPr>
          <w:p w14:paraId="27CC9997" w14:textId="77777777" w:rsidR="0003223D" w:rsidRPr="00DD12EF" w:rsidRDefault="0003223D" w:rsidP="00DD12EF">
            <w:r>
              <w:t>No changes</w:t>
            </w:r>
          </w:p>
        </w:tc>
        <w:tc>
          <w:tcPr>
            <w:tcW w:w="2550" w:type="dxa"/>
          </w:tcPr>
          <w:p w14:paraId="6F2CF218" w14:textId="77777777" w:rsidR="0003223D" w:rsidRDefault="0003223D" w:rsidP="00DD12EF"/>
        </w:tc>
        <w:tc>
          <w:tcPr>
            <w:tcW w:w="2610" w:type="dxa"/>
          </w:tcPr>
          <w:p w14:paraId="2A50846C" w14:textId="77777777" w:rsidR="0003223D" w:rsidRDefault="0003223D" w:rsidP="00DD12EF"/>
        </w:tc>
      </w:tr>
      <w:tr w:rsidR="0003223D" w14:paraId="5281B01E" w14:textId="77777777" w:rsidTr="00AC4B13">
        <w:tc>
          <w:tcPr>
            <w:tcW w:w="2322" w:type="dxa"/>
          </w:tcPr>
          <w:p w14:paraId="38C8D84E" w14:textId="77777777" w:rsidR="0003223D" w:rsidRDefault="0003223D" w:rsidP="00DD12EF">
            <w:pPr>
              <w:pStyle w:val="ListParagraph"/>
              <w:numPr>
                <w:ilvl w:val="0"/>
                <w:numId w:val="1"/>
              </w:numPr>
            </w:pPr>
            <w:r>
              <w:t>Proxy Voting</w:t>
            </w:r>
          </w:p>
        </w:tc>
        <w:tc>
          <w:tcPr>
            <w:tcW w:w="1783" w:type="dxa"/>
          </w:tcPr>
          <w:p w14:paraId="0C1F08B2" w14:textId="77777777" w:rsidR="0003223D" w:rsidRPr="00DD12EF" w:rsidRDefault="0003223D" w:rsidP="00DD12EF">
            <w:r>
              <w:t>No changes</w:t>
            </w:r>
          </w:p>
        </w:tc>
        <w:tc>
          <w:tcPr>
            <w:tcW w:w="2550" w:type="dxa"/>
          </w:tcPr>
          <w:p w14:paraId="1D9D5EC5" w14:textId="77777777" w:rsidR="0003223D" w:rsidRDefault="0003223D" w:rsidP="00DD12EF"/>
        </w:tc>
        <w:tc>
          <w:tcPr>
            <w:tcW w:w="2610" w:type="dxa"/>
          </w:tcPr>
          <w:p w14:paraId="394977B2" w14:textId="77777777" w:rsidR="0003223D" w:rsidRDefault="0003223D" w:rsidP="00DD12EF"/>
        </w:tc>
      </w:tr>
      <w:tr w:rsidR="0003223D" w14:paraId="70EE9A02" w14:textId="77777777" w:rsidTr="00865646">
        <w:tc>
          <w:tcPr>
            <w:tcW w:w="2322" w:type="dxa"/>
            <w:tcBorders>
              <w:bottom w:val="single" w:sz="4" w:space="0" w:color="auto"/>
            </w:tcBorders>
          </w:tcPr>
          <w:p w14:paraId="5E00C186" w14:textId="77777777" w:rsidR="0003223D" w:rsidRDefault="0003223D" w:rsidP="00DD12EF">
            <w:pPr>
              <w:pStyle w:val="ListParagraph"/>
              <w:numPr>
                <w:ilvl w:val="0"/>
                <w:numId w:val="1"/>
              </w:numPr>
            </w:pPr>
            <w:r>
              <w:t>Special Meetings</w:t>
            </w:r>
          </w:p>
        </w:tc>
        <w:tc>
          <w:tcPr>
            <w:tcW w:w="1783" w:type="dxa"/>
            <w:tcBorders>
              <w:bottom w:val="single" w:sz="4" w:space="0" w:color="auto"/>
            </w:tcBorders>
          </w:tcPr>
          <w:p w14:paraId="5E0D1C14" w14:textId="77777777" w:rsidR="0003223D" w:rsidRPr="00DD12EF" w:rsidRDefault="0003223D" w:rsidP="00DD12EF">
            <w:r>
              <w:t>No changes</w:t>
            </w:r>
          </w:p>
        </w:tc>
        <w:tc>
          <w:tcPr>
            <w:tcW w:w="2550" w:type="dxa"/>
            <w:tcBorders>
              <w:bottom w:val="single" w:sz="4" w:space="0" w:color="auto"/>
            </w:tcBorders>
          </w:tcPr>
          <w:p w14:paraId="37FB0268" w14:textId="77777777" w:rsidR="0003223D" w:rsidRDefault="0003223D" w:rsidP="00DD12EF"/>
        </w:tc>
        <w:tc>
          <w:tcPr>
            <w:tcW w:w="2610" w:type="dxa"/>
            <w:tcBorders>
              <w:bottom w:val="single" w:sz="4" w:space="0" w:color="auto"/>
            </w:tcBorders>
          </w:tcPr>
          <w:p w14:paraId="33983323" w14:textId="77777777" w:rsidR="0003223D" w:rsidRDefault="0003223D" w:rsidP="00DD12EF"/>
        </w:tc>
      </w:tr>
    </w:tbl>
    <w:p w14:paraId="7503DB15" w14:textId="77777777" w:rsidR="00865646" w:rsidRDefault="00865646">
      <w:r>
        <w:br w:type="page"/>
      </w:r>
    </w:p>
    <w:tbl>
      <w:tblPr>
        <w:tblStyle w:val="TableGrid"/>
        <w:tblW w:w="0" w:type="auto"/>
        <w:tblLook w:val="04A0" w:firstRow="1" w:lastRow="0" w:firstColumn="1" w:lastColumn="0" w:noHBand="0" w:noVBand="1"/>
      </w:tblPr>
      <w:tblGrid>
        <w:gridCol w:w="2322"/>
        <w:gridCol w:w="1783"/>
        <w:gridCol w:w="2550"/>
        <w:gridCol w:w="2610"/>
      </w:tblGrid>
      <w:tr w:rsidR="0003223D" w14:paraId="0496557D" w14:textId="77777777" w:rsidTr="00865646">
        <w:tc>
          <w:tcPr>
            <w:tcW w:w="9265" w:type="dxa"/>
            <w:gridSpan w:val="4"/>
            <w:shd w:val="clear" w:color="auto" w:fill="BFBFBF" w:themeFill="background1" w:themeFillShade="BF"/>
          </w:tcPr>
          <w:p w14:paraId="47A0F2FB" w14:textId="0DA45955" w:rsidR="0003223D" w:rsidRPr="0003223D" w:rsidRDefault="0003223D" w:rsidP="0003223D">
            <w:pPr>
              <w:jc w:val="center"/>
              <w:rPr>
                <w:b/>
              </w:rPr>
            </w:pPr>
            <w:r w:rsidRPr="0003223D">
              <w:rPr>
                <w:b/>
              </w:rPr>
              <w:lastRenderedPageBreak/>
              <w:t>Article III:  Governance Structure</w:t>
            </w:r>
          </w:p>
        </w:tc>
      </w:tr>
      <w:tr w:rsidR="00865646" w:rsidRPr="0003223D" w14:paraId="506E5E87" w14:textId="77777777" w:rsidTr="005971A3">
        <w:tc>
          <w:tcPr>
            <w:tcW w:w="2322" w:type="dxa"/>
            <w:shd w:val="clear" w:color="auto" w:fill="BFBFBF" w:themeFill="background1" w:themeFillShade="BF"/>
          </w:tcPr>
          <w:p w14:paraId="6242A523" w14:textId="77777777" w:rsidR="00865646" w:rsidRPr="0003223D" w:rsidRDefault="00865646" w:rsidP="005971A3">
            <w:pPr>
              <w:jc w:val="center"/>
              <w:rPr>
                <w:b/>
              </w:rPr>
            </w:pPr>
            <w:r w:rsidRPr="0003223D">
              <w:rPr>
                <w:b/>
              </w:rPr>
              <w:t>Section</w:t>
            </w:r>
            <w:r>
              <w:rPr>
                <w:b/>
              </w:rPr>
              <w:t xml:space="preserve"> and Title</w:t>
            </w:r>
          </w:p>
        </w:tc>
        <w:tc>
          <w:tcPr>
            <w:tcW w:w="1783" w:type="dxa"/>
            <w:shd w:val="clear" w:color="auto" w:fill="BFBFBF" w:themeFill="background1" w:themeFillShade="BF"/>
          </w:tcPr>
          <w:p w14:paraId="31C6110C" w14:textId="77777777" w:rsidR="00865646" w:rsidRPr="0003223D" w:rsidRDefault="00865646" w:rsidP="005971A3">
            <w:pPr>
              <w:jc w:val="center"/>
              <w:rPr>
                <w:b/>
              </w:rPr>
            </w:pPr>
            <w:r w:rsidRPr="0003223D">
              <w:rPr>
                <w:b/>
              </w:rPr>
              <w:t>Original</w:t>
            </w:r>
          </w:p>
        </w:tc>
        <w:tc>
          <w:tcPr>
            <w:tcW w:w="2550" w:type="dxa"/>
            <w:shd w:val="clear" w:color="auto" w:fill="BFBFBF" w:themeFill="background1" w:themeFillShade="BF"/>
          </w:tcPr>
          <w:p w14:paraId="1688D154" w14:textId="77777777" w:rsidR="00865646" w:rsidRPr="0003223D" w:rsidRDefault="00865646" w:rsidP="005971A3">
            <w:pPr>
              <w:jc w:val="center"/>
              <w:rPr>
                <w:b/>
              </w:rPr>
            </w:pPr>
            <w:r w:rsidRPr="0003223D">
              <w:rPr>
                <w:b/>
              </w:rPr>
              <w:t>Change</w:t>
            </w:r>
          </w:p>
        </w:tc>
        <w:tc>
          <w:tcPr>
            <w:tcW w:w="2610" w:type="dxa"/>
            <w:shd w:val="clear" w:color="auto" w:fill="BFBFBF" w:themeFill="background1" w:themeFillShade="BF"/>
          </w:tcPr>
          <w:p w14:paraId="19D3406F" w14:textId="77777777" w:rsidR="00865646" w:rsidRPr="0003223D" w:rsidRDefault="00865646" w:rsidP="005971A3">
            <w:pPr>
              <w:jc w:val="center"/>
              <w:rPr>
                <w:b/>
              </w:rPr>
            </w:pPr>
            <w:r w:rsidRPr="0003223D">
              <w:rPr>
                <w:b/>
              </w:rPr>
              <w:t>Rationale</w:t>
            </w:r>
          </w:p>
          <w:p w14:paraId="585BAFA6" w14:textId="77777777" w:rsidR="00865646" w:rsidRPr="0003223D" w:rsidRDefault="00865646" w:rsidP="005971A3">
            <w:pPr>
              <w:jc w:val="center"/>
              <w:rPr>
                <w:b/>
              </w:rPr>
            </w:pPr>
          </w:p>
        </w:tc>
      </w:tr>
      <w:tr w:rsidR="0003223D" w14:paraId="4A868B65" w14:textId="77777777" w:rsidTr="00AC4B13">
        <w:tc>
          <w:tcPr>
            <w:tcW w:w="2322" w:type="dxa"/>
          </w:tcPr>
          <w:p w14:paraId="73987252" w14:textId="2196F72A" w:rsidR="0003223D" w:rsidRDefault="0003223D" w:rsidP="00233254">
            <w:r>
              <w:t>1:  Board of Directors</w:t>
            </w:r>
          </w:p>
          <w:p w14:paraId="3A669C64" w14:textId="592E04E3" w:rsidR="0003223D" w:rsidRDefault="0003223D" w:rsidP="00331D80">
            <w:r>
              <w:t>1A</w:t>
            </w:r>
            <w:r w:rsidR="00656D1C">
              <w:t>-Responsibilities</w:t>
            </w:r>
          </w:p>
        </w:tc>
        <w:tc>
          <w:tcPr>
            <w:tcW w:w="1783" w:type="dxa"/>
          </w:tcPr>
          <w:p w14:paraId="0D8A71B0" w14:textId="44151498" w:rsidR="0003223D" w:rsidRDefault="00656D1C" w:rsidP="00233254">
            <w:r>
              <w:t xml:space="preserve">#’s 1, 2, </w:t>
            </w:r>
            <w:r w:rsidR="0003223D">
              <w:t>3</w:t>
            </w:r>
            <w:r>
              <w:t>, 5, 6, 7, 8, 9</w:t>
            </w:r>
            <w:r w:rsidR="0003223D">
              <w:t xml:space="preserve"> remain same</w:t>
            </w:r>
            <w:r>
              <w:t xml:space="preserve"> on pp. 4-5</w:t>
            </w:r>
          </w:p>
          <w:p w14:paraId="77C3EFB2" w14:textId="1D38A0C1" w:rsidR="00E93968" w:rsidRDefault="00E93968" w:rsidP="00233254"/>
          <w:p w14:paraId="207BD492" w14:textId="2C8F0E2E" w:rsidR="00E93968" w:rsidRDefault="00E93968" w:rsidP="00233254">
            <w:r>
              <w:rPr>
                <w:i/>
                <w:sz w:val="20"/>
                <w:szCs w:val="20"/>
              </w:rPr>
              <w:t xml:space="preserve">#4:  </w:t>
            </w:r>
            <w:r w:rsidRPr="00AC4B13">
              <w:rPr>
                <w:i/>
                <w:sz w:val="20"/>
                <w:szCs w:val="20"/>
              </w:rPr>
              <w:t>decide whether to adopt in whole or in part standards and policies formulated by the Commission on Accreditation for evaluation of graduate and undergraduate social work education programs and policies developed by the Commission on Educational Policy</w:t>
            </w:r>
          </w:p>
          <w:p w14:paraId="133819BF" w14:textId="77777777" w:rsidR="0003223D" w:rsidRDefault="0003223D" w:rsidP="00233254"/>
        </w:tc>
        <w:tc>
          <w:tcPr>
            <w:tcW w:w="2550" w:type="dxa"/>
          </w:tcPr>
          <w:p w14:paraId="6A407FB0" w14:textId="020C0E2D" w:rsidR="0003223D" w:rsidRPr="00AC4B13" w:rsidRDefault="00E93968" w:rsidP="00233254">
            <w:pPr>
              <w:rPr>
                <w:sz w:val="20"/>
                <w:szCs w:val="20"/>
              </w:rPr>
            </w:pPr>
            <w:r>
              <w:rPr>
                <w:sz w:val="20"/>
                <w:szCs w:val="20"/>
              </w:rPr>
              <w:t xml:space="preserve">Modified </w:t>
            </w:r>
            <w:r w:rsidR="0003223D" w:rsidRPr="00AC4B13">
              <w:rPr>
                <w:sz w:val="20"/>
                <w:szCs w:val="20"/>
              </w:rPr>
              <w:t xml:space="preserve"> #4: </w:t>
            </w:r>
          </w:p>
          <w:p w14:paraId="476F71D5" w14:textId="40D81BA9" w:rsidR="0003223D" w:rsidRPr="00AC4B13" w:rsidRDefault="00E93968" w:rsidP="00233254">
            <w:pPr>
              <w:rPr>
                <w:i/>
              </w:rPr>
            </w:pPr>
            <w:r w:rsidRPr="00E93968">
              <w:rPr>
                <w:i/>
                <w:sz w:val="20"/>
                <w:szCs w:val="20"/>
              </w:rPr>
              <w:t>decide whether to adopt in whole or part the policies developed by the Commission on Educational Policy</w:t>
            </w:r>
          </w:p>
        </w:tc>
        <w:tc>
          <w:tcPr>
            <w:tcW w:w="2610" w:type="dxa"/>
          </w:tcPr>
          <w:p w14:paraId="196ECBA0" w14:textId="16610905" w:rsidR="0003223D" w:rsidRPr="0052384C" w:rsidRDefault="0003223D" w:rsidP="00233254">
            <w:r w:rsidRPr="0052384C">
              <w:t xml:space="preserve">per </w:t>
            </w:r>
            <w:hyperlink r:id="rId7" w:history="1">
              <w:r w:rsidRPr="0052384C">
                <w:rPr>
                  <w:rStyle w:val="Hyperlink"/>
                </w:rPr>
                <w:t>Memorandum of Understanding</w:t>
              </w:r>
            </w:hyperlink>
            <w:r w:rsidRPr="0052384C">
              <w:t xml:space="preserve"> dated February 12, 2012 as required by CHEA recognition standards</w:t>
            </w:r>
            <w:r w:rsidR="00E93968">
              <w:t xml:space="preserve"> that the Commission on Accreditation have sole autonomy in developing and approving the </w:t>
            </w:r>
            <w:r w:rsidR="000A6F0A">
              <w:t>accreditation standards</w:t>
            </w:r>
          </w:p>
        </w:tc>
      </w:tr>
    </w:tbl>
    <w:p w14:paraId="62316A4F" w14:textId="77777777" w:rsidR="00D70329" w:rsidRDefault="00D70329">
      <w:r>
        <w:br w:type="page"/>
      </w:r>
    </w:p>
    <w:tbl>
      <w:tblPr>
        <w:tblStyle w:val="TableGrid"/>
        <w:tblW w:w="0" w:type="auto"/>
        <w:tblLook w:val="04A0" w:firstRow="1" w:lastRow="0" w:firstColumn="1" w:lastColumn="0" w:noHBand="0" w:noVBand="1"/>
      </w:tblPr>
      <w:tblGrid>
        <w:gridCol w:w="2322"/>
        <w:gridCol w:w="1783"/>
        <w:gridCol w:w="2550"/>
        <w:gridCol w:w="2610"/>
      </w:tblGrid>
      <w:tr w:rsidR="000A6F0A" w14:paraId="4B0EE96A" w14:textId="77777777" w:rsidTr="00AC4B13">
        <w:tc>
          <w:tcPr>
            <w:tcW w:w="2322" w:type="dxa"/>
          </w:tcPr>
          <w:p w14:paraId="54EDE439" w14:textId="6FC48BBB" w:rsidR="000A6F0A" w:rsidRDefault="000A6F0A" w:rsidP="00AC4B13">
            <w:r>
              <w:lastRenderedPageBreak/>
              <w:t>1B:  Composition</w:t>
            </w:r>
          </w:p>
        </w:tc>
        <w:tc>
          <w:tcPr>
            <w:tcW w:w="1783" w:type="dxa"/>
          </w:tcPr>
          <w:p w14:paraId="45594582" w14:textId="278C9897" w:rsidR="000A6F0A" w:rsidRPr="000A6F0A" w:rsidRDefault="000A6F0A" w:rsidP="00AC4B13">
            <w:pPr>
              <w:rPr>
                <w:i/>
              </w:rPr>
            </w:pPr>
            <w:r w:rsidRPr="005971A3">
              <w:rPr>
                <w:i/>
                <w:sz w:val="20"/>
              </w:rPr>
              <w:t>The Board of Directors shall be composed of the officers of CSWE, the CSWE President, and 18 additional members consisting of:</w:t>
            </w:r>
          </w:p>
        </w:tc>
        <w:tc>
          <w:tcPr>
            <w:tcW w:w="2550" w:type="dxa"/>
          </w:tcPr>
          <w:p w14:paraId="7A5832A0" w14:textId="372CCB8B" w:rsidR="00D70329" w:rsidRPr="00D70329" w:rsidRDefault="000A6F0A" w:rsidP="00D70329">
            <w:pPr>
              <w:rPr>
                <w:rFonts w:cstheme="minorHAnsi"/>
                <w:i/>
                <w:sz w:val="20"/>
              </w:rPr>
            </w:pPr>
            <w:r w:rsidRPr="005971A3">
              <w:rPr>
                <w:rFonts w:cstheme="minorHAnsi"/>
                <w:sz w:val="20"/>
              </w:rPr>
              <w:t xml:space="preserve">Modified to:  </w:t>
            </w:r>
            <w:r w:rsidR="00D70329" w:rsidRPr="00D70329">
              <w:rPr>
                <w:rFonts w:cstheme="minorHAnsi"/>
                <w:i/>
                <w:sz w:val="20"/>
              </w:rPr>
              <w:t xml:space="preserve">The Board of Directors shall be composed of the officers of the Board, the CSWE President/CEO (ex officio  nonvoting member), and 17 additional members consisting of: </w:t>
            </w:r>
          </w:p>
          <w:p w14:paraId="249B0B87" w14:textId="77777777" w:rsidR="00D70329" w:rsidRPr="00D70329" w:rsidRDefault="00D70329" w:rsidP="00D70329">
            <w:pPr>
              <w:rPr>
                <w:rFonts w:cstheme="minorHAnsi"/>
                <w:i/>
                <w:sz w:val="20"/>
              </w:rPr>
            </w:pPr>
            <w:r w:rsidRPr="00D70329">
              <w:rPr>
                <w:rFonts w:cstheme="minorHAnsi"/>
                <w:i/>
                <w:sz w:val="20"/>
              </w:rPr>
              <w:t xml:space="preserve"> </w:t>
            </w:r>
          </w:p>
          <w:p w14:paraId="6B1606FE" w14:textId="504F49D8" w:rsidR="00D70329" w:rsidRPr="00D70329" w:rsidRDefault="00D70329" w:rsidP="00D70329">
            <w:pPr>
              <w:rPr>
                <w:rFonts w:cstheme="minorHAnsi"/>
                <w:i/>
                <w:sz w:val="20"/>
              </w:rPr>
            </w:pPr>
            <w:r>
              <w:rPr>
                <w:rFonts w:cstheme="minorHAnsi"/>
                <w:i/>
                <w:sz w:val="20"/>
              </w:rPr>
              <w:t xml:space="preserve">1. </w:t>
            </w:r>
            <w:r w:rsidRPr="00D70329">
              <w:rPr>
                <w:rFonts w:cstheme="minorHAnsi"/>
                <w:i/>
                <w:sz w:val="20"/>
              </w:rPr>
              <w:t>four program representatives, divided equally between the deans and directors of accredited undergraduate and graduate social work education programs;</w:t>
            </w:r>
          </w:p>
          <w:p w14:paraId="47172D04" w14:textId="77777777" w:rsidR="00D70329" w:rsidRPr="00D70329" w:rsidRDefault="00D70329" w:rsidP="00D70329">
            <w:pPr>
              <w:rPr>
                <w:rFonts w:cstheme="minorHAnsi"/>
                <w:i/>
                <w:sz w:val="20"/>
              </w:rPr>
            </w:pPr>
          </w:p>
          <w:p w14:paraId="5F26DE46" w14:textId="36247B55" w:rsidR="00D70329" w:rsidRPr="00D70329" w:rsidRDefault="00D70329" w:rsidP="00D70329">
            <w:pPr>
              <w:rPr>
                <w:rFonts w:cstheme="minorHAnsi"/>
                <w:i/>
                <w:sz w:val="20"/>
              </w:rPr>
            </w:pPr>
            <w:r>
              <w:rPr>
                <w:rFonts w:cstheme="minorHAnsi"/>
                <w:i/>
                <w:sz w:val="20"/>
              </w:rPr>
              <w:t xml:space="preserve">2. </w:t>
            </w:r>
            <w:r w:rsidRPr="00D70329">
              <w:rPr>
                <w:rFonts w:cstheme="minorHAnsi"/>
                <w:i/>
                <w:sz w:val="20"/>
              </w:rPr>
              <w:t xml:space="preserve">four faculty members, divided equally between faculty members in accredited graduate social work education programs and faculty members in accredited undergraduate social work education programs; </w:t>
            </w:r>
          </w:p>
          <w:p w14:paraId="712A0BE1" w14:textId="77777777" w:rsidR="00D70329" w:rsidRPr="00D70329" w:rsidRDefault="00D70329" w:rsidP="00D70329">
            <w:pPr>
              <w:rPr>
                <w:rFonts w:cstheme="minorHAnsi"/>
                <w:i/>
                <w:sz w:val="20"/>
              </w:rPr>
            </w:pPr>
            <w:r w:rsidRPr="00D70329">
              <w:rPr>
                <w:rFonts w:cstheme="minorHAnsi"/>
                <w:i/>
                <w:sz w:val="20"/>
              </w:rPr>
              <w:tab/>
            </w:r>
          </w:p>
          <w:p w14:paraId="75169884" w14:textId="55BFBE4E" w:rsidR="00D70329" w:rsidRPr="00D70329" w:rsidRDefault="00D70329" w:rsidP="00D70329">
            <w:pPr>
              <w:rPr>
                <w:rFonts w:cstheme="minorHAnsi"/>
                <w:i/>
                <w:sz w:val="20"/>
              </w:rPr>
            </w:pPr>
            <w:r w:rsidRPr="00D70329">
              <w:rPr>
                <w:rFonts w:cstheme="minorHAnsi"/>
                <w:i/>
                <w:sz w:val="20"/>
              </w:rPr>
              <w:t>3.</w:t>
            </w:r>
            <w:r>
              <w:rPr>
                <w:rFonts w:cstheme="minorHAnsi"/>
                <w:i/>
                <w:sz w:val="20"/>
              </w:rPr>
              <w:t xml:space="preserve"> </w:t>
            </w:r>
            <w:r w:rsidRPr="00D70329">
              <w:rPr>
                <w:rFonts w:cstheme="minorHAnsi"/>
                <w:i/>
                <w:sz w:val="20"/>
              </w:rPr>
              <w:t xml:space="preserve">one practice representative; and two non-social work educators appointed by the Chair and approved by the Board of Directors to represent interests of value to CSWE. </w:t>
            </w:r>
          </w:p>
          <w:p w14:paraId="7EE601CD" w14:textId="77777777" w:rsidR="00D70329" w:rsidRPr="00D70329" w:rsidRDefault="00D70329" w:rsidP="00D70329">
            <w:pPr>
              <w:rPr>
                <w:rFonts w:cstheme="minorHAnsi"/>
                <w:i/>
                <w:sz w:val="20"/>
              </w:rPr>
            </w:pPr>
            <w:r w:rsidRPr="00D70329">
              <w:rPr>
                <w:rFonts w:cstheme="minorHAnsi"/>
                <w:i/>
                <w:sz w:val="20"/>
              </w:rPr>
              <w:t xml:space="preserve"> </w:t>
            </w:r>
          </w:p>
          <w:p w14:paraId="0CCC6E29" w14:textId="51A15D33" w:rsidR="00D70329" w:rsidRDefault="00D70329" w:rsidP="00D70329">
            <w:r>
              <w:rPr>
                <w:rFonts w:cstheme="minorHAnsi"/>
                <w:i/>
                <w:sz w:val="20"/>
              </w:rPr>
              <w:t>4.</w:t>
            </w:r>
            <w:r w:rsidRPr="00D70329">
              <w:rPr>
                <w:rFonts w:cstheme="minorHAnsi"/>
                <w:i/>
                <w:sz w:val="20"/>
              </w:rPr>
              <w:t xml:space="preserve">The Board of </w:t>
            </w:r>
            <w:r>
              <w:rPr>
                <w:rFonts w:cstheme="minorHAnsi"/>
                <w:i/>
                <w:sz w:val="20"/>
              </w:rPr>
              <w:t xml:space="preserve">Directors shall also include </w:t>
            </w:r>
            <w:r w:rsidRPr="00D70329">
              <w:rPr>
                <w:rFonts w:cstheme="minorHAnsi"/>
                <w:i/>
                <w:sz w:val="20"/>
              </w:rPr>
              <w:t>the</w:t>
            </w:r>
            <w:r>
              <w:rPr>
                <w:rFonts w:cstheme="minorHAnsi"/>
                <w:i/>
                <w:sz w:val="20"/>
              </w:rPr>
              <w:t xml:space="preserve"> </w:t>
            </w:r>
            <w:r w:rsidRPr="00D70329">
              <w:rPr>
                <w:rFonts w:cstheme="minorHAnsi"/>
                <w:i/>
                <w:sz w:val="20"/>
              </w:rPr>
              <w:t>six Chairpersons of the Commissions, whether such Commission is provided for in these bylaws or is created by resolution of the Board, as ex officio nonvoting members.</w:t>
            </w:r>
          </w:p>
        </w:tc>
        <w:tc>
          <w:tcPr>
            <w:tcW w:w="2610" w:type="dxa"/>
          </w:tcPr>
          <w:p w14:paraId="19AADDE2" w14:textId="146A1E89" w:rsidR="000A6F0A" w:rsidRPr="0052384C" w:rsidRDefault="005971A3" w:rsidP="00AC4B13">
            <w:r>
              <w:t>President/CEO is specified to be ex officio and nonvoting member of the Board.</w:t>
            </w:r>
            <w:r w:rsidR="00D70329">
              <w:t xml:space="preserve">  Attorney recommended that we make clearer who the additional 17 members are.</w:t>
            </w:r>
          </w:p>
        </w:tc>
      </w:tr>
    </w:tbl>
    <w:p w14:paraId="18B22356" w14:textId="77777777" w:rsidR="00D70329" w:rsidRDefault="00D70329">
      <w:r>
        <w:br w:type="page"/>
      </w:r>
    </w:p>
    <w:tbl>
      <w:tblPr>
        <w:tblStyle w:val="TableGrid"/>
        <w:tblW w:w="0" w:type="auto"/>
        <w:tblLook w:val="04A0" w:firstRow="1" w:lastRow="0" w:firstColumn="1" w:lastColumn="0" w:noHBand="0" w:noVBand="1"/>
      </w:tblPr>
      <w:tblGrid>
        <w:gridCol w:w="2322"/>
        <w:gridCol w:w="1783"/>
        <w:gridCol w:w="2550"/>
        <w:gridCol w:w="2610"/>
      </w:tblGrid>
      <w:tr w:rsidR="00AC4B13" w14:paraId="698342C4" w14:textId="77777777" w:rsidTr="00AC4B13">
        <w:tc>
          <w:tcPr>
            <w:tcW w:w="2322" w:type="dxa"/>
          </w:tcPr>
          <w:p w14:paraId="2B7F84DA" w14:textId="3E1DCF9A" w:rsidR="00AC4B13" w:rsidRDefault="00AC4B13" w:rsidP="00AC4B13">
            <w:r>
              <w:lastRenderedPageBreak/>
              <w:t>1B</w:t>
            </w:r>
            <w:r w:rsidR="00656D1C">
              <w:t>:  Composition</w:t>
            </w:r>
          </w:p>
        </w:tc>
        <w:tc>
          <w:tcPr>
            <w:tcW w:w="1783" w:type="dxa"/>
          </w:tcPr>
          <w:p w14:paraId="56186DF2" w14:textId="66481444" w:rsidR="00AC4B13" w:rsidRDefault="00656D1C" w:rsidP="00AC4B13">
            <w:r>
              <w:t>p. 5 of bylaws</w:t>
            </w:r>
          </w:p>
        </w:tc>
        <w:tc>
          <w:tcPr>
            <w:tcW w:w="2550" w:type="dxa"/>
          </w:tcPr>
          <w:p w14:paraId="023EB316" w14:textId="77777777" w:rsidR="00AC4B13" w:rsidRPr="005971A3" w:rsidRDefault="00AC4B13" w:rsidP="00AC4B13">
            <w:pPr>
              <w:rPr>
                <w:sz w:val="20"/>
              </w:rPr>
            </w:pPr>
            <w:r w:rsidRPr="005971A3">
              <w:rPr>
                <w:sz w:val="20"/>
              </w:rPr>
              <w:t>Removed “</w:t>
            </w:r>
            <w:r w:rsidRPr="005971A3">
              <w:rPr>
                <w:i/>
                <w:sz w:val="20"/>
              </w:rPr>
              <w:t>One designee of the Leadership Forum shall also be an ex officio non-voting member.  This designee shall be selected by the Leadership Forum and may not be the representative from CSWE.”</w:t>
            </w:r>
          </w:p>
        </w:tc>
        <w:tc>
          <w:tcPr>
            <w:tcW w:w="2610" w:type="dxa"/>
          </w:tcPr>
          <w:p w14:paraId="3A69021F" w14:textId="77777777" w:rsidR="00AC4B13" w:rsidRPr="005971A3" w:rsidRDefault="00AC4B13" w:rsidP="00AC4B13">
            <w:pPr>
              <w:rPr>
                <w:sz w:val="20"/>
              </w:rPr>
            </w:pPr>
            <w:r w:rsidRPr="005971A3">
              <w:rPr>
                <w:sz w:val="20"/>
              </w:rPr>
              <w:t>Board membership should only include members of CSWE and no other organizational representatives</w:t>
            </w:r>
          </w:p>
        </w:tc>
      </w:tr>
      <w:tr w:rsidR="00AC4B13" w14:paraId="55EE1C43" w14:textId="77777777" w:rsidTr="00AC4B13">
        <w:tc>
          <w:tcPr>
            <w:tcW w:w="2322" w:type="dxa"/>
          </w:tcPr>
          <w:p w14:paraId="4058687B" w14:textId="77777777" w:rsidR="00AC4B13" w:rsidRDefault="00AC4B13" w:rsidP="00AC4B13">
            <w:r>
              <w:t>1C</w:t>
            </w:r>
          </w:p>
        </w:tc>
        <w:tc>
          <w:tcPr>
            <w:tcW w:w="1783" w:type="dxa"/>
          </w:tcPr>
          <w:p w14:paraId="1AAD0FC7" w14:textId="77777777" w:rsidR="00AC4B13" w:rsidRPr="00DD12EF" w:rsidRDefault="00AC4B13" w:rsidP="00AC4B13">
            <w:r>
              <w:t>No changes</w:t>
            </w:r>
          </w:p>
        </w:tc>
        <w:tc>
          <w:tcPr>
            <w:tcW w:w="2550" w:type="dxa"/>
          </w:tcPr>
          <w:p w14:paraId="7C42F7A4" w14:textId="77777777" w:rsidR="00AC4B13" w:rsidRDefault="00AC4B13" w:rsidP="00AC4B13"/>
        </w:tc>
        <w:tc>
          <w:tcPr>
            <w:tcW w:w="2610" w:type="dxa"/>
          </w:tcPr>
          <w:p w14:paraId="3023512E" w14:textId="77777777" w:rsidR="00AC4B13" w:rsidRPr="0052384C" w:rsidRDefault="00AC4B13" w:rsidP="00AC4B13"/>
        </w:tc>
      </w:tr>
      <w:tr w:rsidR="00AC4B13" w14:paraId="7EA231CD" w14:textId="77777777" w:rsidTr="00AC4B13">
        <w:tc>
          <w:tcPr>
            <w:tcW w:w="2322" w:type="dxa"/>
          </w:tcPr>
          <w:p w14:paraId="031275E4" w14:textId="266F38A9" w:rsidR="00AC4B13" w:rsidRDefault="00AC4B13" w:rsidP="00AC4B13">
            <w:r>
              <w:t>1D</w:t>
            </w:r>
          </w:p>
        </w:tc>
        <w:tc>
          <w:tcPr>
            <w:tcW w:w="1783" w:type="dxa"/>
          </w:tcPr>
          <w:p w14:paraId="764153FD" w14:textId="34830313" w:rsidR="00AC4B13" w:rsidRDefault="00AC4B13" w:rsidP="00AC4B13">
            <w:r>
              <w:rPr>
                <w:i/>
              </w:rPr>
              <w:t>The Board shall appoint new Board members to fill any vacancy on the Board of Directors from the same constituency group that the vacating members represented</w:t>
            </w:r>
            <w:r w:rsidR="00656D1C">
              <w:rPr>
                <w:i/>
              </w:rPr>
              <w:t>.  (p. 6)</w:t>
            </w:r>
          </w:p>
        </w:tc>
        <w:tc>
          <w:tcPr>
            <w:tcW w:w="2550" w:type="dxa"/>
          </w:tcPr>
          <w:p w14:paraId="433FF88A" w14:textId="77777777" w:rsidR="00AC4B13" w:rsidRDefault="00AC4B13" w:rsidP="00AC4B13">
            <w:r w:rsidRPr="00D95901">
              <w:rPr>
                <w:i/>
              </w:rPr>
              <w:t>The Board Chair will recommend new Board members for approval by the Board of Directors to fill any vacancy on the Board of Directors from the same constituency group that the vacating member represented</w:t>
            </w:r>
          </w:p>
        </w:tc>
        <w:tc>
          <w:tcPr>
            <w:tcW w:w="2610" w:type="dxa"/>
          </w:tcPr>
          <w:p w14:paraId="082E98A2" w14:textId="62B993D5" w:rsidR="00AC4B13" w:rsidRPr="006D3B1A" w:rsidRDefault="00AC4B13" w:rsidP="00AC4B13">
            <w:r w:rsidRPr="006D3B1A">
              <w:t>This reflects the actual process</w:t>
            </w:r>
            <w:r w:rsidR="00656D1C">
              <w:t xml:space="preserve">.  </w:t>
            </w:r>
          </w:p>
        </w:tc>
      </w:tr>
      <w:tr w:rsidR="00656D1C" w14:paraId="2A61E9F1" w14:textId="77777777" w:rsidTr="00AC4B13">
        <w:tc>
          <w:tcPr>
            <w:tcW w:w="2322" w:type="dxa"/>
          </w:tcPr>
          <w:p w14:paraId="2C245221" w14:textId="23A0461A" w:rsidR="00656D1C" w:rsidRDefault="00656D1C" w:rsidP="00AC4B13">
            <w:r>
              <w:t>1E</w:t>
            </w:r>
          </w:p>
        </w:tc>
        <w:tc>
          <w:tcPr>
            <w:tcW w:w="1783" w:type="dxa"/>
          </w:tcPr>
          <w:p w14:paraId="086F905C" w14:textId="3BAD8913" w:rsidR="00656D1C" w:rsidRPr="00656D1C" w:rsidRDefault="00656D1C" w:rsidP="00AC4B13">
            <w:r>
              <w:t>No changes</w:t>
            </w:r>
          </w:p>
        </w:tc>
        <w:tc>
          <w:tcPr>
            <w:tcW w:w="2550" w:type="dxa"/>
          </w:tcPr>
          <w:p w14:paraId="3B01E121" w14:textId="77777777" w:rsidR="00656D1C" w:rsidRPr="006D3B1A" w:rsidRDefault="00656D1C" w:rsidP="00AC4B13">
            <w:pPr>
              <w:rPr>
                <w:i/>
              </w:rPr>
            </w:pPr>
          </w:p>
        </w:tc>
        <w:tc>
          <w:tcPr>
            <w:tcW w:w="2610" w:type="dxa"/>
          </w:tcPr>
          <w:p w14:paraId="5226824F" w14:textId="77777777" w:rsidR="00656D1C" w:rsidRDefault="00656D1C" w:rsidP="00AC4B13"/>
        </w:tc>
      </w:tr>
    </w:tbl>
    <w:p w14:paraId="22CE6690" w14:textId="77777777" w:rsidR="00865646" w:rsidRDefault="00865646">
      <w:r>
        <w:br w:type="page"/>
      </w:r>
    </w:p>
    <w:tbl>
      <w:tblPr>
        <w:tblStyle w:val="TableGrid"/>
        <w:tblW w:w="0" w:type="auto"/>
        <w:tblLook w:val="04A0" w:firstRow="1" w:lastRow="0" w:firstColumn="1" w:lastColumn="0" w:noHBand="0" w:noVBand="1"/>
      </w:tblPr>
      <w:tblGrid>
        <w:gridCol w:w="2322"/>
        <w:gridCol w:w="1783"/>
        <w:gridCol w:w="2550"/>
        <w:gridCol w:w="2610"/>
      </w:tblGrid>
      <w:tr w:rsidR="00865646" w:rsidRPr="0003223D" w14:paraId="70C639D5" w14:textId="77777777" w:rsidTr="005971A3">
        <w:tc>
          <w:tcPr>
            <w:tcW w:w="2322" w:type="dxa"/>
            <w:shd w:val="clear" w:color="auto" w:fill="BFBFBF" w:themeFill="background1" w:themeFillShade="BF"/>
          </w:tcPr>
          <w:p w14:paraId="322CFB8C" w14:textId="77777777" w:rsidR="00865646" w:rsidRPr="0003223D" w:rsidRDefault="00865646" w:rsidP="005971A3">
            <w:pPr>
              <w:jc w:val="center"/>
              <w:rPr>
                <w:b/>
              </w:rPr>
            </w:pPr>
            <w:r w:rsidRPr="0003223D">
              <w:rPr>
                <w:b/>
              </w:rPr>
              <w:lastRenderedPageBreak/>
              <w:t>Section</w:t>
            </w:r>
            <w:r>
              <w:rPr>
                <w:b/>
              </w:rPr>
              <w:t xml:space="preserve"> and Title</w:t>
            </w:r>
          </w:p>
        </w:tc>
        <w:tc>
          <w:tcPr>
            <w:tcW w:w="1783" w:type="dxa"/>
            <w:shd w:val="clear" w:color="auto" w:fill="BFBFBF" w:themeFill="background1" w:themeFillShade="BF"/>
          </w:tcPr>
          <w:p w14:paraId="02BAF192" w14:textId="77777777" w:rsidR="00865646" w:rsidRPr="0003223D" w:rsidRDefault="00865646" w:rsidP="005971A3">
            <w:pPr>
              <w:jc w:val="center"/>
              <w:rPr>
                <w:b/>
              </w:rPr>
            </w:pPr>
            <w:r w:rsidRPr="0003223D">
              <w:rPr>
                <w:b/>
              </w:rPr>
              <w:t>Original</w:t>
            </w:r>
          </w:p>
        </w:tc>
        <w:tc>
          <w:tcPr>
            <w:tcW w:w="2550" w:type="dxa"/>
            <w:shd w:val="clear" w:color="auto" w:fill="BFBFBF" w:themeFill="background1" w:themeFillShade="BF"/>
          </w:tcPr>
          <w:p w14:paraId="58D21AFF" w14:textId="77777777" w:rsidR="00865646" w:rsidRPr="0003223D" w:rsidRDefault="00865646" w:rsidP="005971A3">
            <w:pPr>
              <w:jc w:val="center"/>
              <w:rPr>
                <w:b/>
              </w:rPr>
            </w:pPr>
            <w:r w:rsidRPr="0003223D">
              <w:rPr>
                <w:b/>
              </w:rPr>
              <w:t>Change</w:t>
            </w:r>
          </w:p>
        </w:tc>
        <w:tc>
          <w:tcPr>
            <w:tcW w:w="2610" w:type="dxa"/>
            <w:shd w:val="clear" w:color="auto" w:fill="BFBFBF" w:themeFill="background1" w:themeFillShade="BF"/>
          </w:tcPr>
          <w:p w14:paraId="0F6281E2" w14:textId="77777777" w:rsidR="00865646" w:rsidRPr="0003223D" w:rsidRDefault="00865646" w:rsidP="005971A3">
            <w:pPr>
              <w:jc w:val="center"/>
              <w:rPr>
                <w:b/>
              </w:rPr>
            </w:pPr>
            <w:r w:rsidRPr="0003223D">
              <w:rPr>
                <w:b/>
              </w:rPr>
              <w:t>Rationale</w:t>
            </w:r>
          </w:p>
          <w:p w14:paraId="511D6C07" w14:textId="77777777" w:rsidR="00865646" w:rsidRPr="0003223D" w:rsidRDefault="00865646" w:rsidP="005971A3">
            <w:pPr>
              <w:jc w:val="center"/>
              <w:rPr>
                <w:b/>
              </w:rPr>
            </w:pPr>
          </w:p>
        </w:tc>
      </w:tr>
      <w:tr w:rsidR="00656D1C" w14:paraId="17189813" w14:textId="77777777" w:rsidTr="00AC4B13">
        <w:tc>
          <w:tcPr>
            <w:tcW w:w="2322" w:type="dxa"/>
          </w:tcPr>
          <w:p w14:paraId="6E2FBCAB" w14:textId="352D381C" w:rsidR="00656D1C" w:rsidRDefault="00656D1C" w:rsidP="00656D1C">
            <w:bookmarkStart w:id="1" w:name="_Hlk495055988"/>
            <w:r>
              <w:t>2:  Officers</w:t>
            </w:r>
          </w:p>
          <w:p w14:paraId="4CE63DCD" w14:textId="704F2243" w:rsidR="00656D1C" w:rsidRDefault="00656D1C" w:rsidP="00656D1C">
            <w:r>
              <w:t>2A</w:t>
            </w:r>
            <w:r w:rsidR="00982743">
              <w:t>1</w:t>
            </w:r>
            <w:r>
              <w:t>:  Duties of Officers</w:t>
            </w:r>
          </w:p>
        </w:tc>
        <w:tc>
          <w:tcPr>
            <w:tcW w:w="1783" w:type="dxa"/>
          </w:tcPr>
          <w:p w14:paraId="37DDCE7F" w14:textId="42CF5114" w:rsidR="00656D1C" w:rsidRPr="00982743" w:rsidRDefault="00656D1C" w:rsidP="00AC4B13">
            <w:pPr>
              <w:rPr>
                <w:i/>
              </w:rPr>
            </w:pPr>
            <w:r w:rsidRPr="00865646">
              <w:rPr>
                <w:i/>
                <w:sz w:val="20"/>
              </w:rPr>
              <w:t>The chair acts as official head of CSWE in the direction of its business and in the enforcement of the bylaws; sign and execute in the name of CSWE necessary contract and other instruments</w:t>
            </w:r>
            <w:r w:rsidR="00982743" w:rsidRPr="00865646">
              <w:rPr>
                <w:i/>
                <w:sz w:val="20"/>
              </w:rPr>
              <w:t xml:space="preserve"> (p. 6)</w:t>
            </w:r>
          </w:p>
        </w:tc>
        <w:tc>
          <w:tcPr>
            <w:tcW w:w="2550" w:type="dxa"/>
          </w:tcPr>
          <w:p w14:paraId="53479CA0" w14:textId="337172A4" w:rsidR="00656D1C" w:rsidRPr="006D3B1A" w:rsidRDefault="00656D1C" w:rsidP="00AC4B13">
            <w:pPr>
              <w:rPr>
                <w:i/>
              </w:rPr>
            </w:pPr>
            <w:r w:rsidRPr="001F5C73">
              <w:rPr>
                <w:i/>
                <w:sz w:val="20"/>
              </w:rPr>
              <w:t>The Chair shall preside at meetings of the membership, the Board of Directors and the Executive Committee; enforce the bylaws; and makes appointments to Commissions</w:t>
            </w:r>
            <w:r w:rsidR="000A6F0A">
              <w:rPr>
                <w:i/>
                <w:sz w:val="20"/>
              </w:rPr>
              <w:t>, councils</w:t>
            </w:r>
            <w:r w:rsidRPr="001F5C73">
              <w:rPr>
                <w:i/>
                <w:sz w:val="20"/>
              </w:rPr>
              <w:t xml:space="preserve"> and non-elected committees.” (p. 7)</w:t>
            </w:r>
          </w:p>
        </w:tc>
        <w:tc>
          <w:tcPr>
            <w:tcW w:w="2610" w:type="dxa"/>
          </w:tcPr>
          <w:p w14:paraId="7D5092B1" w14:textId="301BD74E" w:rsidR="00656D1C" w:rsidRDefault="00D86583" w:rsidP="00AC4B13">
            <w:r w:rsidRPr="00D86583">
              <w:t>President and CEO acts as official head of CSWE in the direction of its business and signs and executes in the name of CSWE necessary contract and other instruments so removed from duties of chair.</w:t>
            </w:r>
          </w:p>
        </w:tc>
      </w:tr>
      <w:bookmarkEnd w:id="1"/>
      <w:tr w:rsidR="00982743" w14:paraId="179B7F1F" w14:textId="77777777" w:rsidTr="00AC4B13">
        <w:tc>
          <w:tcPr>
            <w:tcW w:w="2322" w:type="dxa"/>
          </w:tcPr>
          <w:p w14:paraId="73E6C8F5" w14:textId="53C28CA9" w:rsidR="00982743" w:rsidRDefault="00982743" w:rsidP="00AC4B13">
            <w:r>
              <w:t>2A 2-6</w:t>
            </w:r>
          </w:p>
        </w:tc>
        <w:tc>
          <w:tcPr>
            <w:tcW w:w="1783" w:type="dxa"/>
          </w:tcPr>
          <w:p w14:paraId="77B84D4C" w14:textId="451EF766" w:rsidR="00982743" w:rsidRPr="00982743" w:rsidRDefault="00982743" w:rsidP="00AC4B13">
            <w:r>
              <w:t>No changes</w:t>
            </w:r>
          </w:p>
        </w:tc>
        <w:tc>
          <w:tcPr>
            <w:tcW w:w="2550" w:type="dxa"/>
          </w:tcPr>
          <w:p w14:paraId="747A44D5" w14:textId="77777777" w:rsidR="00982743" w:rsidRPr="006D3B1A" w:rsidRDefault="00982743" w:rsidP="00AC4B13">
            <w:pPr>
              <w:rPr>
                <w:i/>
              </w:rPr>
            </w:pPr>
          </w:p>
        </w:tc>
        <w:tc>
          <w:tcPr>
            <w:tcW w:w="2610" w:type="dxa"/>
          </w:tcPr>
          <w:p w14:paraId="11AF92B2" w14:textId="77777777" w:rsidR="00982743" w:rsidRDefault="00982743" w:rsidP="00AC4B13"/>
        </w:tc>
      </w:tr>
      <w:tr w:rsidR="00982743" w14:paraId="349789DB" w14:textId="77777777" w:rsidTr="00AC4B13">
        <w:tc>
          <w:tcPr>
            <w:tcW w:w="2322" w:type="dxa"/>
          </w:tcPr>
          <w:p w14:paraId="1DA7CF3F" w14:textId="5BCBDEBA" w:rsidR="00982743" w:rsidRDefault="00982743" w:rsidP="00AC4B13">
            <w:r>
              <w:t>2B 1 and 3</w:t>
            </w:r>
          </w:p>
        </w:tc>
        <w:tc>
          <w:tcPr>
            <w:tcW w:w="1783" w:type="dxa"/>
          </w:tcPr>
          <w:p w14:paraId="49C65DCE" w14:textId="2BBE47D9" w:rsidR="00982743" w:rsidRPr="00982743" w:rsidRDefault="00982743" w:rsidP="00AC4B13">
            <w:r>
              <w:t>No changes</w:t>
            </w:r>
          </w:p>
        </w:tc>
        <w:tc>
          <w:tcPr>
            <w:tcW w:w="2550" w:type="dxa"/>
          </w:tcPr>
          <w:p w14:paraId="5A099155" w14:textId="77777777" w:rsidR="00982743" w:rsidRPr="006D3B1A" w:rsidRDefault="00982743" w:rsidP="00AC4B13">
            <w:pPr>
              <w:rPr>
                <w:i/>
              </w:rPr>
            </w:pPr>
          </w:p>
        </w:tc>
        <w:tc>
          <w:tcPr>
            <w:tcW w:w="2610" w:type="dxa"/>
          </w:tcPr>
          <w:p w14:paraId="3C19607E" w14:textId="77777777" w:rsidR="00982743" w:rsidRDefault="00982743" w:rsidP="00AC4B13"/>
        </w:tc>
      </w:tr>
      <w:tr w:rsidR="00AC4B13" w14:paraId="6841C2D2" w14:textId="77777777" w:rsidTr="00AC4B13">
        <w:tc>
          <w:tcPr>
            <w:tcW w:w="2322" w:type="dxa"/>
          </w:tcPr>
          <w:p w14:paraId="2F152FAB" w14:textId="613FBA0C" w:rsidR="00AC4B13" w:rsidRDefault="00656D1C" w:rsidP="00AC4B13">
            <w:r>
              <w:t>2</w:t>
            </w:r>
            <w:r w:rsidR="00982743">
              <w:t>B2</w:t>
            </w:r>
            <w:r>
              <w:t xml:space="preserve">:  </w:t>
            </w:r>
            <w:r w:rsidR="00982743">
              <w:t xml:space="preserve">Election of </w:t>
            </w:r>
            <w:r>
              <w:t>Officers</w:t>
            </w:r>
          </w:p>
          <w:p w14:paraId="595FB795" w14:textId="77777777" w:rsidR="00AC4B13" w:rsidRDefault="00AC4B13" w:rsidP="00982743"/>
        </w:tc>
        <w:tc>
          <w:tcPr>
            <w:tcW w:w="1783" w:type="dxa"/>
          </w:tcPr>
          <w:p w14:paraId="4812B8A1" w14:textId="77777777" w:rsidR="00AC4B13" w:rsidRDefault="00AC4B13" w:rsidP="00AC4B13">
            <w:pPr>
              <w:rPr>
                <w:i/>
              </w:rPr>
            </w:pPr>
            <w:r>
              <w:rPr>
                <w:i/>
              </w:rPr>
              <w:t>Election of the Chair-elect of CSWE shall take place in the year preceding assumption of office as Chair.  The chair-elect shall serve for one year and in the following year begin a 3-year terms as Chair</w:t>
            </w:r>
          </w:p>
        </w:tc>
        <w:tc>
          <w:tcPr>
            <w:tcW w:w="2550" w:type="dxa"/>
          </w:tcPr>
          <w:p w14:paraId="1141C8BD" w14:textId="77777777" w:rsidR="00AC4B13" w:rsidRPr="006D3B1A" w:rsidRDefault="00AC4B13" w:rsidP="00AC4B13">
            <w:r w:rsidRPr="006D3B1A">
              <w:rPr>
                <w:i/>
              </w:rPr>
              <w:t>Election of the Chair-elect of CSWE shall take place in the year preceding assumption of office as Chair. The Chair-elect shall serve for one year and in the following year begin a 3-year term as Chair.  If the current Chair is re-elected to serve a second term as Chair, then the Chair shall immediately begin the 3-year term as Chair at completion of the previous term.  There would be no one-year term as Chair-elect in this circumstance</w:t>
            </w:r>
          </w:p>
        </w:tc>
        <w:tc>
          <w:tcPr>
            <w:tcW w:w="2610" w:type="dxa"/>
          </w:tcPr>
          <w:p w14:paraId="23BEC2BE" w14:textId="37FF7C51" w:rsidR="00AC4B13" w:rsidRPr="006D3B1A" w:rsidRDefault="00AC4B13" w:rsidP="00AC4B13">
            <w:r>
              <w:t>No need for someone that has served 3 years as chair to serve a second “chair-elect” term</w:t>
            </w:r>
          </w:p>
        </w:tc>
      </w:tr>
    </w:tbl>
    <w:p w14:paraId="26521BBC" w14:textId="77777777" w:rsidR="00865646" w:rsidRDefault="00865646">
      <w:r>
        <w:br w:type="page"/>
      </w:r>
    </w:p>
    <w:tbl>
      <w:tblPr>
        <w:tblStyle w:val="TableGrid"/>
        <w:tblW w:w="0" w:type="auto"/>
        <w:tblLook w:val="04A0" w:firstRow="1" w:lastRow="0" w:firstColumn="1" w:lastColumn="0" w:noHBand="0" w:noVBand="1"/>
      </w:tblPr>
      <w:tblGrid>
        <w:gridCol w:w="2322"/>
        <w:gridCol w:w="1783"/>
        <w:gridCol w:w="2550"/>
        <w:gridCol w:w="2610"/>
      </w:tblGrid>
      <w:tr w:rsidR="00865646" w:rsidRPr="0003223D" w14:paraId="5CA228F5" w14:textId="77777777" w:rsidTr="005971A3">
        <w:tc>
          <w:tcPr>
            <w:tcW w:w="2322" w:type="dxa"/>
            <w:shd w:val="clear" w:color="auto" w:fill="BFBFBF" w:themeFill="background1" w:themeFillShade="BF"/>
          </w:tcPr>
          <w:p w14:paraId="5064A772" w14:textId="77777777" w:rsidR="00865646" w:rsidRPr="0003223D" w:rsidRDefault="00865646" w:rsidP="005971A3">
            <w:pPr>
              <w:jc w:val="center"/>
              <w:rPr>
                <w:b/>
              </w:rPr>
            </w:pPr>
            <w:r w:rsidRPr="0003223D">
              <w:rPr>
                <w:b/>
              </w:rPr>
              <w:lastRenderedPageBreak/>
              <w:t>Section</w:t>
            </w:r>
            <w:r>
              <w:rPr>
                <w:b/>
              </w:rPr>
              <w:t xml:space="preserve"> and Title</w:t>
            </w:r>
          </w:p>
        </w:tc>
        <w:tc>
          <w:tcPr>
            <w:tcW w:w="1783" w:type="dxa"/>
            <w:shd w:val="clear" w:color="auto" w:fill="BFBFBF" w:themeFill="background1" w:themeFillShade="BF"/>
          </w:tcPr>
          <w:p w14:paraId="4078A8F0" w14:textId="77777777" w:rsidR="00865646" w:rsidRPr="0003223D" w:rsidRDefault="00865646" w:rsidP="005971A3">
            <w:pPr>
              <w:jc w:val="center"/>
              <w:rPr>
                <w:b/>
              </w:rPr>
            </w:pPr>
            <w:r w:rsidRPr="0003223D">
              <w:rPr>
                <w:b/>
              </w:rPr>
              <w:t>Original</w:t>
            </w:r>
          </w:p>
        </w:tc>
        <w:tc>
          <w:tcPr>
            <w:tcW w:w="2550" w:type="dxa"/>
            <w:shd w:val="clear" w:color="auto" w:fill="BFBFBF" w:themeFill="background1" w:themeFillShade="BF"/>
          </w:tcPr>
          <w:p w14:paraId="6FF5E7EF" w14:textId="77777777" w:rsidR="00865646" w:rsidRPr="0003223D" w:rsidRDefault="00865646" w:rsidP="005971A3">
            <w:pPr>
              <w:jc w:val="center"/>
              <w:rPr>
                <w:b/>
              </w:rPr>
            </w:pPr>
            <w:r w:rsidRPr="0003223D">
              <w:rPr>
                <w:b/>
              </w:rPr>
              <w:t>Change</w:t>
            </w:r>
          </w:p>
        </w:tc>
        <w:tc>
          <w:tcPr>
            <w:tcW w:w="2610" w:type="dxa"/>
            <w:shd w:val="clear" w:color="auto" w:fill="BFBFBF" w:themeFill="background1" w:themeFillShade="BF"/>
          </w:tcPr>
          <w:p w14:paraId="47CFB97B" w14:textId="77777777" w:rsidR="00865646" w:rsidRPr="0003223D" w:rsidRDefault="00865646" w:rsidP="005971A3">
            <w:pPr>
              <w:jc w:val="center"/>
              <w:rPr>
                <w:b/>
              </w:rPr>
            </w:pPr>
            <w:r w:rsidRPr="0003223D">
              <w:rPr>
                <w:b/>
              </w:rPr>
              <w:t>Rationale</w:t>
            </w:r>
          </w:p>
          <w:p w14:paraId="070B6EB1" w14:textId="77777777" w:rsidR="00865646" w:rsidRPr="0003223D" w:rsidRDefault="00865646" w:rsidP="005971A3">
            <w:pPr>
              <w:jc w:val="center"/>
              <w:rPr>
                <w:b/>
              </w:rPr>
            </w:pPr>
          </w:p>
        </w:tc>
      </w:tr>
      <w:tr w:rsidR="00AC4B13" w14:paraId="6EA80521" w14:textId="77777777" w:rsidTr="00AC4B13">
        <w:tc>
          <w:tcPr>
            <w:tcW w:w="2322" w:type="dxa"/>
          </w:tcPr>
          <w:p w14:paraId="453769BC" w14:textId="7D40498A" w:rsidR="00982743" w:rsidRDefault="00982743" w:rsidP="00AC4B13">
            <w:r>
              <w:t>3:  Executive Committee</w:t>
            </w:r>
          </w:p>
          <w:p w14:paraId="36C5220C" w14:textId="33C497D8" w:rsidR="00AC4B13" w:rsidRDefault="00AC4B13" w:rsidP="00AC4B13">
            <w:r>
              <w:t>3A</w:t>
            </w:r>
            <w:r w:rsidR="00982743">
              <w:t xml:space="preserve">-Functions #1 </w:t>
            </w:r>
          </w:p>
        </w:tc>
        <w:tc>
          <w:tcPr>
            <w:tcW w:w="1783" w:type="dxa"/>
          </w:tcPr>
          <w:p w14:paraId="43B7E8BF" w14:textId="77777777" w:rsidR="00AC4B13" w:rsidRDefault="00AC4B13" w:rsidP="00AC4B13">
            <w:pPr>
              <w:rPr>
                <w:i/>
              </w:rPr>
            </w:pPr>
          </w:p>
        </w:tc>
        <w:tc>
          <w:tcPr>
            <w:tcW w:w="2550" w:type="dxa"/>
          </w:tcPr>
          <w:p w14:paraId="0168BEAF" w14:textId="71A80ECF" w:rsidR="00AC4B13" w:rsidRPr="006D3B1A" w:rsidRDefault="00AC4B13" w:rsidP="00AC4B13">
            <w:pPr>
              <w:rPr>
                <w:i/>
              </w:rPr>
            </w:pPr>
            <w:r>
              <w:t>added “</w:t>
            </w:r>
            <w:r w:rsidRPr="007F517A">
              <w:rPr>
                <w:rFonts w:cstheme="minorHAnsi"/>
                <w:i/>
              </w:rPr>
              <w:t xml:space="preserve">The Executive Committee may not: amend bylaws, elect or remove Board members, hire or fire the </w:t>
            </w:r>
            <w:r w:rsidR="000A6F0A">
              <w:rPr>
                <w:rFonts w:cstheme="minorHAnsi"/>
                <w:i/>
              </w:rPr>
              <w:t>President/CEO</w:t>
            </w:r>
            <w:r w:rsidRPr="007F517A">
              <w:rPr>
                <w:rFonts w:cstheme="minorHAnsi"/>
                <w:i/>
              </w:rPr>
              <w:t>, approve a change to the budget or make major structural decisions (such as adding or eliminating programs).</w:t>
            </w:r>
            <w:r>
              <w:rPr>
                <w:rFonts w:cstheme="minorHAnsi"/>
              </w:rPr>
              <w:t>”</w:t>
            </w:r>
          </w:p>
        </w:tc>
        <w:tc>
          <w:tcPr>
            <w:tcW w:w="2610" w:type="dxa"/>
          </w:tcPr>
          <w:p w14:paraId="2A67E424" w14:textId="77777777" w:rsidR="00AC4B13" w:rsidRPr="006D3B1A" w:rsidRDefault="00AC4B13" w:rsidP="00AC4B13">
            <w:r w:rsidRPr="006D3B1A">
              <w:t xml:space="preserve">Prior bylaws only specified what executive committee could do, not what it could not do.  </w:t>
            </w:r>
          </w:p>
        </w:tc>
      </w:tr>
      <w:tr w:rsidR="00AC4B13" w14:paraId="176A3E9A" w14:textId="77777777" w:rsidTr="00AC4B13">
        <w:tc>
          <w:tcPr>
            <w:tcW w:w="2322" w:type="dxa"/>
          </w:tcPr>
          <w:p w14:paraId="413506B1" w14:textId="77777777" w:rsidR="00AC4B13" w:rsidRDefault="00AC4B13" w:rsidP="00AC4B13">
            <w:r>
              <w:t>3A#2</w:t>
            </w:r>
          </w:p>
        </w:tc>
        <w:tc>
          <w:tcPr>
            <w:tcW w:w="1783" w:type="dxa"/>
          </w:tcPr>
          <w:p w14:paraId="2A4E7B09" w14:textId="77777777" w:rsidR="00AC4B13" w:rsidRDefault="00AC4B13" w:rsidP="00AC4B13">
            <w:pPr>
              <w:rPr>
                <w:i/>
              </w:rPr>
            </w:pPr>
            <w:r>
              <w:rPr>
                <w:i/>
              </w:rPr>
              <w:t>“…</w:t>
            </w:r>
            <w:r w:rsidRPr="0017275B">
              <w:rPr>
                <w:i/>
              </w:rPr>
              <w:t>the Executive Committee will review and certify the ballot for elections for final review and approval by the Board of Directors</w:t>
            </w:r>
            <w:r>
              <w:rPr>
                <w:i/>
              </w:rPr>
              <w:t>.”</w:t>
            </w:r>
          </w:p>
        </w:tc>
        <w:tc>
          <w:tcPr>
            <w:tcW w:w="2550" w:type="dxa"/>
          </w:tcPr>
          <w:p w14:paraId="1FD2CDBB" w14:textId="77777777" w:rsidR="00AC4B13" w:rsidRDefault="00AC4B13" w:rsidP="00AC4B13">
            <w:r>
              <w:t>“…</w:t>
            </w:r>
            <w:r w:rsidRPr="0017275B">
              <w:rPr>
                <w:i/>
              </w:rPr>
              <w:t xml:space="preserve">will receive the election ballot from the National Nominating Committee and certify </w:t>
            </w:r>
            <w:r>
              <w:rPr>
                <w:i/>
              </w:rPr>
              <w:t xml:space="preserve">that </w:t>
            </w:r>
            <w:r w:rsidRPr="0017275B">
              <w:rPr>
                <w:i/>
              </w:rPr>
              <w:t>the ballot meets affirmative action and membership criterion.</w:t>
            </w:r>
            <w:r>
              <w:rPr>
                <w:i/>
              </w:rPr>
              <w:t>”</w:t>
            </w:r>
          </w:p>
        </w:tc>
        <w:tc>
          <w:tcPr>
            <w:tcW w:w="2610" w:type="dxa"/>
          </w:tcPr>
          <w:p w14:paraId="752B4104" w14:textId="77777777" w:rsidR="00AC4B13" w:rsidRPr="006D3B1A" w:rsidRDefault="00AC4B13" w:rsidP="00AC4B13">
            <w:r w:rsidRPr="006D3B1A">
              <w:t>Specifies process in relation to the National Nominating Committee</w:t>
            </w:r>
          </w:p>
        </w:tc>
      </w:tr>
      <w:tr w:rsidR="00982743" w14:paraId="017AF946" w14:textId="77777777" w:rsidTr="00AC4B13">
        <w:tc>
          <w:tcPr>
            <w:tcW w:w="2322" w:type="dxa"/>
          </w:tcPr>
          <w:p w14:paraId="5B11CDFE" w14:textId="066AAE9F" w:rsidR="00982743" w:rsidRDefault="00982743" w:rsidP="00AC4B13">
            <w:r>
              <w:t>3A#3</w:t>
            </w:r>
          </w:p>
        </w:tc>
        <w:tc>
          <w:tcPr>
            <w:tcW w:w="1783" w:type="dxa"/>
          </w:tcPr>
          <w:p w14:paraId="55186B47" w14:textId="4AC24AD4" w:rsidR="00982743" w:rsidRPr="00982743" w:rsidRDefault="00982743" w:rsidP="00AC4B13">
            <w:r>
              <w:t>No changes</w:t>
            </w:r>
          </w:p>
        </w:tc>
        <w:tc>
          <w:tcPr>
            <w:tcW w:w="2550" w:type="dxa"/>
          </w:tcPr>
          <w:p w14:paraId="24D8731D" w14:textId="77777777" w:rsidR="00982743" w:rsidRDefault="00982743" w:rsidP="00AC4B13"/>
        </w:tc>
        <w:tc>
          <w:tcPr>
            <w:tcW w:w="2610" w:type="dxa"/>
          </w:tcPr>
          <w:p w14:paraId="1EC4DDBA" w14:textId="77777777" w:rsidR="00982743" w:rsidRPr="006D3B1A" w:rsidRDefault="00982743" w:rsidP="00AC4B13"/>
        </w:tc>
      </w:tr>
      <w:tr w:rsidR="00AC4B13" w14:paraId="45E671AC" w14:textId="77777777" w:rsidTr="00AC4B13">
        <w:tc>
          <w:tcPr>
            <w:tcW w:w="2322" w:type="dxa"/>
          </w:tcPr>
          <w:p w14:paraId="5B16370F" w14:textId="36CF88F5" w:rsidR="00AC4B13" w:rsidRDefault="00AC4B13" w:rsidP="00AC4B13">
            <w:r>
              <w:t>3B</w:t>
            </w:r>
            <w:r w:rsidR="00982743">
              <w:t>-Composition</w:t>
            </w:r>
          </w:p>
        </w:tc>
        <w:tc>
          <w:tcPr>
            <w:tcW w:w="1783" w:type="dxa"/>
          </w:tcPr>
          <w:p w14:paraId="0AA6BE09" w14:textId="3D6D99C2" w:rsidR="00982743" w:rsidRPr="000A6F0A" w:rsidRDefault="00982743" w:rsidP="00982743">
            <w:pPr>
              <w:rPr>
                <w:i/>
                <w:sz w:val="16"/>
              </w:rPr>
            </w:pPr>
            <w:r w:rsidRPr="000A6F0A">
              <w:rPr>
                <w:i/>
                <w:sz w:val="16"/>
              </w:rPr>
              <w:t>The Executive Committee shall consist of the officers, the President, the Chairperson of the Commission on Accreditation serving ex officio and without vote and three additional Board members who shall be elected by the Board and who shall serve on the Executive Committee for the remainder of their terms as Board members. (p. 7)</w:t>
            </w:r>
          </w:p>
          <w:p w14:paraId="7E4B2C43" w14:textId="77777777" w:rsidR="00AC4B13" w:rsidRPr="00982743" w:rsidRDefault="00AC4B13" w:rsidP="00AC4B13">
            <w:pPr>
              <w:rPr>
                <w:i/>
                <w:sz w:val="14"/>
              </w:rPr>
            </w:pPr>
          </w:p>
        </w:tc>
        <w:tc>
          <w:tcPr>
            <w:tcW w:w="2550" w:type="dxa"/>
          </w:tcPr>
          <w:p w14:paraId="59E2B613" w14:textId="77777777" w:rsidR="000A6F0A" w:rsidRDefault="000A6F0A" w:rsidP="00AC4B13">
            <w:pPr>
              <w:rPr>
                <w:i/>
                <w:sz w:val="20"/>
              </w:rPr>
            </w:pPr>
            <w:r>
              <w:rPr>
                <w:i/>
                <w:sz w:val="20"/>
              </w:rPr>
              <w:t>Modified to:</w:t>
            </w:r>
          </w:p>
          <w:p w14:paraId="24EE032C" w14:textId="083DF2C8" w:rsidR="00AC4B13" w:rsidRPr="000A6F0A" w:rsidRDefault="000A6F0A" w:rsidP="00AC4B13">
            <w:pPr>
              <w:rPr>
                <w:i/>
              </w:rPr>
            </w:pPr>
            <w:r w:rsidRPr="000A6F0A">
              <w:rPr>
                <w:i/>
                <w:sz w:val="20"/>
              </w:rPr>
              <w:t>The Executive Committee shall consist of the officers, the President/CEO (ex officio and non-voting), and three additional voting Board members who shall be elected by the Board and who shall serve on the Executive Committee for the remainder of their terms as Board members.</w:t>
            </w:r>
            <w:r w:rsidR="00AC4B13" w:rsidRPr="000A6F0A">
              <w:rPr>
                <w:i/>
                <w:sz w:val="20"/>
              </w:rPr>
              <w:t>”</w:t>
            </w:r>
          </w:p>
        </w:tc>
        <w:tc>
          <w:tcPr>
            <w:tcW w:w="2610" w:type="dxa"/>
          </w:tcPr>
          <w:p w14:paraId="59FC7A23" w14:textId="241A00FB" w:rsidR="00AC4B13" w:rsidRPr="006D3B1A" w:rsidRDefault="00AC4B13" w:rsidP="00AC4B13">
            <w:r w:rsidRPr="006D3B1A">
              <w:t xml:space="preserve">Given that the Executive Committee is empowered to act on behalf of the Board in between full board meetings, every member of the Executive Committee </w:t>
            </w:r>
            <w:r>
              <w:t xml:space="preserve">should </w:t>
            </w:r>
            <w:r w:rsidR="000A6F0A">
              <w:t>be a voting member of the Board except the President/CEO who is ex-officio and non-voting</w:t>
            </w:r>
          </w:p>
        </w:tc>
      </w:tr>
      <w:tr w:rsidR="00AC4B13" w:rsidRPr="000632EB" w14:paraId="6D16BC87" w14:textId="77777777" w:rsidTr="00AC4B13">
        <w:tc>
          <w:tcPr>
            <w:tcW w:w="2322" w:type="dxa"/>
          </w:tcPr>
          <w:p w14:paraId="56C7A1B5" w14:textId="6CD25BDC" w:rsidR="00AC4B13" w:rsidRPr="000632EB" w:rsidRDefault="00AC4B13" w:rsidP="00982743">
            <w:pPr>
              <w:rPr>
                <w:sz w:val="16"/>
              </w:rPr>
            </w:pPr>
            <w:r w:rsidRPr="000632EB">
              <w:rPr>
                <w:sz w:val="16"/>
              </w:rPr>
              <w:t>4</w:t>
            </w:r>
            <w:r w:rsidR="00982743" w:rsidRPr="000632EB">
              <w:rPr>
                <w:sz w:val="16"/>
              </w:rPr>
              <w:t xml:space="preserve">:  </w:t>
            </w:r>
            <w:r w:rsidRPr="000632EB">
              <w:rPr>
                <w:sz w:val="16"/>
              </w:rPr>
              <w:t>Nominating Committee</w:t>
            </w:r>
          </w:p>
          <w:p w14:paraId="7AFD23E1" w14:textId="669E59AF" w:rsidR="0005689C" w:rsidRPr="000632EB" w:rsidRDefault="0005689C" w:rsidP="00982743">
            <w:pPr>
              <w:rPr>
                <w:sz w:val="16"/>
              </w:rPr>
            </w:pPr>
            <w:r w:rsidRPr="000632EB">
              <w:rPr>
                <w:sz w:val="16"/>
              </w:rPr>
              <w:t>A 1-3  Functions</w:t>
            </w:r>
          </w:p>
          <w:p w14:paraId="6B4803A2" w14:textId="64B678A6" w:rsidR="0005689C" w:rsidRPr="000632EB" w:rsidRDefault="0005689C" w:rsidP="00982743">
            <w:pPr>
              <w:rPr>
                <w:sz w:val="16"/>
              </w:rPr>
            </w:pPr>
            <w:r w:rsidRPr="000632EB">
              <w:rPr>
                <w:sz w:val="16"/>
              </w:rPr>
              <w:t>B 1-6 Composition</w:t>
            </w:r>
          </w:p>
        </w:tc>
        <w:tc>
          <w:tcPr>
            <w:tcW w:w="1783" w:type="dxa"/>
          </w:tcPr>
          <w:p w14:paraId="44C05AAF" w14:textId="26FD8A20" w:rsidR="00AC4B13" w:rsidRPr="000632EB" w:rsidRDefault="005971A3" w:rsidP="00AC4B13">
            <w:pPr>
              <w:rPr>
                <w:sz w:val="16"/>
              </w:rPr>
            </w:pPr>
            <w:r w:rsidRPr="000632EB">
              <w:rPr>
                <w:sz w:val="16"/>
              </w:rPr>
              <w:t>A1 &amp; B1 remained the same</w:t>
            </w:r>
          </w:p>
        </w:tc>
        <w:tc>
          <w:tcPr>
            <w:tcW w:w="2550" w:type="dxa"/>
          </w:tcPr>
          <w:p w14:paraId="160A033D" w14:textId="77777777" w:rsidR="00AC4B13" w:rsidRPr="000632EB" w:rsidRDefault="005971A3" w:rsidP="00AC4B13">
            <w:pPr>
              <w:rPr>
                <w:sz w:val="16"/>
              </w:rPr>
            </w:pPr>
            <w:r w:rsidRPr="000632EB">
              <w:rPr>
                <w:sz w:val="16"/>
              </w:rPr>
              <w:t>A2 &amp; 3 and B2-6</w:t>
            </w:r>
            <w:r w:rsidR="00AC4B13" w:rsidRPr="000632EB">
              <w:rPr>
                <w:sz w:val="16"/>
              </w:rPr>
              <w:t xml:space="preserve"> removed from bylaws</w:t>
            </w:r>
          </w:p>
          <w:p w14:paraId="6C330693" w14:textId="77777777" w:rsidR="006D73D8" w:rsidRPr="000632EB" w:rsidRDefault="006D73D8" w:rsidP="00AC4B13">
            <w:pPr>
              <w:rPr>
                <w:sz w:val="16"/>
              </w:rPr>
            </w:pPr>
          </w:p>
          <w:p w14:paraId="2263B6BB" w14:textId="2E4D0485" w:rsidR="006D73D8" w:rsidRPr="000632EB" w:rsidRDefault="006D73D8" w:rsidP="00AC4B13">
            <w:pPr>
              <w:rPr>
                <w:sz w:val="16"/>
              </w:rPr>
            </w:pPr>
            <w:r w:rsidRPr="000632EB">
              <w:rPr>
                <w:sz w:val="16"/>
              </w:rPr>
              <w:t>Composition of nominating committee changed from 13 elected to 11 elected and 2 appointed from Board of Directors</w:t>
            </w:r>
          </w:p>
        </w:tc>
        <w:tc>
          <w:tcPr>
            <w:tcW w:w="2610" w:type="dxa"/>
          </w:tcPr>
          <w:p w14:paraId="6665DE87" w14:textId="77777777" w:rsidR="00AC4B13" w:rsidRPr="000632EB" w:rsidRDefault="00AC4B13" w:rsidP="00AC4B13">
            <w:pPr>
              <w:rPr>
                <w:sz w:val="16"/>
              </w:rPr>
            </w:pPr>
            <w:r w:rsidRPr="000632EB">
              <w:rPr>
                <w:sz w:val="16"/>
              </w:rPr>
              <w:t>Procedural details removed from bylaws to include in procedural manual</w:t>
            </w:r>
          </w:p>
        </w:tc>
      </w:tr>
      <w:tr w:rsidR="00E523F8" w:rsidRPr="0003223D" w14:paraId="4C96BBE2" w14:textId="77777777" w:rsidTr="00865646">
        <w:tc>
          <w:tcPr>
            <w:tcW w:w="2322" w:type="dxa"/>
            <w:shd w:val="clear" w:color="auto" w:fill="BFBFBF" w:themeFill="background1" w:themeFillShade="BF"/>
          </w:tcPr>
          <w:p w14:paraId="4D87471C" w14:textId="4FD63966" w:rsidR="00E523F8" w:rsidRPr="0003223D" w:rsidRDefault="00865646" w:rsidP="005971A3">
            <w:pPr>
              <w:jc w:val="center"/>
              <w:rPr>
                <w:b/>
              </w:rPr>
            </w:pPr>
            <w:r w:rsidRPr="000632EB">
              <w:rPr>
                <w:sz w:val="16"/>
              </w:rPr>
              <w:lastRenderedPageBreak/>
              <w:br w:type="page"/>
            </w:r>
            <w:r w:rsidR="00E523F8" w:rsidRPr="0003223D">
              <w:rPr>
                <w:b/>
              </w:rPr>
              <w:t>Section</w:t>
            </w:r>
            <w:r w:rsidR="00E523F8">
              <w:rPr>
                <w:b/>
              </w:rPr>
              <w:t xml:space="preserve"> and Title</w:t>
            </w:r>
          </w:p>
        </w:tc>
        <w:tc>
          <w:tcPr>
            <w:tcW w:w="1783" w:type="dxa"/>
            <w:tcBorders>
              <w:bottom w:val="single" w:sz="4" w:space="0" w:color="auto"/>
            </w:tcBorders>
            <w:shd w:val="clear" w:color="auto" w:fill="BFBFBF" w:themeFill="background1" w:themeFillShade="BF"/>
          </w:tcPr>
          <w:p w14:paraId="59BFD729" w14:textId="77777777" w:rsidR="00E523F8" w:rsidRPr="0003223D" w:rsidRDefault="00E523F8" w:rsidP="005971A3">
            <w:pPr>
              <w:jc w:val="center"/>
              <w:rPr>
                <w:b/>
              </w:rPr>
            </w:pPr>
            <w:r w:rsidRPr="0003223D">
              <w:rPr>
                <w:b/>
              </w:rPr>
              <w:t>Original</w:t>
            </w:r>
          </w:p>
        </w:tc>
        <w:tc>
          <w:tcPr>
            <w:tcW w:w="2550" w:type="dxa"/>
            <w:tcBorders>
              <w:bottom w:val="single" w:sz="4" w:space="0" w:color="auto"/>
            </w:tcBorders>
            <w:shd w:val="clear" w:color="auto" w:fill="BFBFBF" w:themeFill="background1" w:themeFillShade="BF"/>
          </w:tcPr>
          <w:p w14:paraId="2FAE1F81" w14:textId="77777777" w:rsidR="00E523F8" w:rsidRPr="0003223D" w:rsidRDefault="00E523F8" w:rsidP="005971A3">
            <w:pPr>
              <w:jc w:val="center"/>
              <w:rPr>
                <w:b/>
              </w:rPr>
            </w:pPr>
            <w:r w:rsidRPr="0003223D">
              <w:rPr>
                <w:b/>
              </w:rPr>
              <w:t>Change</w:t>
            </w:r>
          </w:p>
        </w:tc>
        <w:tc>
          <w:tcPr>
            <w:tcW w:w="2610" w:type="dxa"/>
            <w:tcBorders>
              <w:bottom w:val="single" w:sz="4" w:space="0" w:color="auto"/>
            </w:tcBorders>
            <w:shd w:val="clear" w:color="auto" w:fill="BFBFBF" w:themeFill="background1" w:themeFillShade="BF"/>
          </w:tcPr>
          <w:p w14:paraId="45FB6903" w14:textId="77777777" w:rsidR="00E523F8" w:rsidRPr="0003223D" w:rsidRDefault="00E523F8" w:rsidP="005971A3">
            <w:pPr>
              <w:jc w:val="center"/>
              <w:rPr>
                <w:b/>
              </w:rPr>
            </w:pPr>
            <w:r w:rsidRPr="0003223D">
              <w:rPr>
                <w:b/>
              </w:rPr>
              <w:t>Rationale</w:t>
            </w:r>
          </w:p>
          <w:p w14:paraId="58F86710" w14:textId="77777777" w:rsidR="00E523F8" w:rsidRPr="0003223D" w:rsidRDefault="00E523F8" w:rsidP="005971A3">
            <w:pPr>
              <w:jc w:val="center"/>
              <w:rPr>
                <w:b/>
              </w:rPr>
            </w:pPr>
          </w:p>
        </w:tc>
      </w:tr>
      <w:tr w:rsidR="00AC4B13" w14:paraId="66D21C40" w14:textId="77777777" w:rsidTr="00865646">
        <w:tc>
          <w:tcPr>
            <w:tcW w:w="2322" w:type="dxa"/>
            <w:tcBorders>
              <w:bottom w:val="single" w:sz="4" w:space="0" w:color="auto"/>
            </w:tcBorders>
          </w:tcPr>
          <w:p w14:paraId="2274567A" w14:textId="31210543" w:rsidR="00AC4B13" w:rsidRDefault="00AC4B13" w:rsidP="0005689C">
            <w:r>
              <w:t>5</w:t>
            </w:r>
            <w:r w:rsidR="0005689C">
              <w:t xml:space="preserve">A:  </w:t>
            </w:r>
            <w:r>
              <w:t>Commissions, Committees, Councils and Task Forces</w:t>
            </w:r>
          </w:p>
        </w:tc>
        <w:tc>
          <w:tcPr>
            <w:tcW w:w="1783" w:type="dxa"/>
            <w:tcBorders>
              <w:bottom w:val="single" w:sz="4" w:space="0" w:color="auto"/>
            </w:tcBorders>
            <w:shd w:val="clear" w:color="auto" w:fill="auto"/>
          </w:tcPr>
          <w:p w14:paraId="64265152" w14:textId="7203D48C" w:rsidR="00AC4B13" w:rsidRPr="00E523F8" w:rsidRDefault="00AC4B13" w:rsidP="00AC4B13">
            <w:r w:rsidRPr="00E523F8">
              <w:t>Listed names, functions and composition of commissions</w:t>
            </w:r>
            <w:r w:rsidR="0005689C">
              <w:t xml:space="preserve"> on pp. 8-13</w:t>
            </w:r>
          </w:p>
        </w:tc>
        <w:tc>
          <w:tcPr>
            <w:tcW w:w="2550" w:type="dxa"/>
            <w:tcBorders>
              <w:bottom w:val="single" w:sz="4" w:space="0" w:color="auto"/>
            </w:tcBorders>
            <w:shd w:val="clear" w:color="auto" w:fill="auto"/>
          </w:tcPr>
          <w:p w14:paraId="74B96361" w14:textId="4C042080" w:rsidR="005971A3" w:rsidRPr="005971A3" w:rsidRDefault="000B7288" w:rsidP="005971A3">
            <w:pPr>
              <w:rPr>
                <w:i/>
                <w:sz w:val="20"/>
              </w:rPr>
            </w:pPr>
            <w:r>
              <w:t>Removed Sections 5 1-7 and i-Leadership Forum and only kept 5A</w:t>
            </w:r>
            <w:r w:rsidR="001F5C73">
              <w:t xml:space="preserve"> which is now </w:t>
            </w:r>
            <w:r w:rsidR="005971A3" w:rsidRPr="005971A3">
              <w:rPr>
                <w:i/>
                <w:sz w:val="20"/>
              </w:rPr>
              <w:t>Section 4  Commissions, Committees, Councils and Task Forces</w:t>
            </w:r>
          </w:p>
          <w:p w14:paraId="0726664B" w14:textId="77777777" w:rsidR="005971A3" w:rsidRPr="005971A3" w:rsidRDefault="005971A3" w:rsidP="005971A3">
            <w:pPr>
              <w:rPr>
                <w:i/>
                <w:sz w:val="20"/>
              </w:rPr>
            </w:pPr>
          </w:p>
          <w:p w14:paraId="2D0AB02D" w14:textId="672F0E01" w:rsidR="00AC4B13" w:rsidRPr="00E523F8" w:rsidRDefault="005971A3" w:rsidP="005971A3">
            <w:pPr>
              <w:rPr>
                <w:i/>
              </w:rPr>
            </w:pPr>
            <w:r w:rsidRPr="005971A3">
              <w:rPr>
                <w:i/>
                <w:sz w:val="20"/>
              </w:rPr>
              <w:t>There shall be a Commission on Accreditation; a Commission on Educational Policy; a Commission on Membership and Professional Development; a Commission for Diversity and Social &amp; Economic Justice; a Commission on Global Social Work Education; a Commission on Research; and other such commissions, councils, committees, and bodies as provided by the Board of Directors.  Commission members shall be appointed by the Chair of the Board.</w:t>
            </w:r>
            <w:r w:rsidR="00AC4B13" w:rsidRPr="000B7288">
              <w:rPr>
                <w:i/>
                <w:sz w:val="20"/>
              </w:rPr>
              <w:t>”</w:t>
            </w:r>
          </w:p>
        </w:tc>
        <w:tc>
          <w:tcPr>
            <w:tcW w:w="2610" w:type="dxa"/>
            <w:tcBorders>
              <w:bottom w:val="single" w:sz="4" w:space="0" w:color="auto"/>
            </w:tcBorders>
            <w:shd w:val="clear" w:color="auto" w:fill="auto"/>
          </w:tcPr>
          <w:p w14:paraId="0E156BB8" w14:textId="77777777" w:rsidR="00AC4B13" w:rsidRPr="00E523F8" w:rsidRDefault="00AC4B13" w:rsidP="00AC4B13">
            <w:r w:rsidRPr="00E523F8">
              <w:t>Functions and composition of these groups are procedural and will be included in procedural manual</w:t>
            </w:r>
          </w:p>
        </w:tc>
      </w:tr>
      <w:tr w:rsidR="00AC4B13" w14:paraId="62DA3A07" w14:textId="77777777" w:rsidTr="00865646">
        <w:tc>
          <w:tcPr>
            <w:tcW w:w="9265" w:type="dxa"/>
            <w:gridSpan w:val="4"/>
            <w:shd w:val="clear" w:color="auto" w:fill="BFBFBF" w:themeFill="background1" w:themeFillShade="BF"/>
          </w:tcPr>
          <w:p w14:paraId="4FD96A92" w14:textId="7328DDB5" w:rsidR="00AC4B13" w:rsidRPr="00AC4B13" w:rsidRDefault="00AC4B13" w:rsidP="00AC4B13">
            <w:pPr>
              <w:jc w:val="center"/>
              <w:rPr>
                <w:b/>
              </w:rPr>
            </w:pPr>
            <w:r w:rsidRPr="00AC4B13">
              <w:rPr>
                <w:b/>
              </w:rPr>
              <w:t>Article IV:  Staff</w:t>
            </w:r>
          </w:p>
        </w:tc>
      </w:tr>
      <w:tr w:rsidR="00AC4B13" w14:paraId="7348DDD2" w14:textId="77777777" w:rsidTr="00AC4B13">
        <w:tc>
          <w:tcPr>
            <w:tcW w:w="2322" w:type="dxa"/>
          </w:tcPr>
          <w:p w14:paraId="10F41DAC" w14:textId="0BE5DA4A" w:rsidR="00AC4B13" w:rsidRDefault="000B7288" w:rsidP="000B7288">
            <w:r>
              <w:t xml:space="preserve">A:  </w:t>
            </w:r>
            <w:r w:rsidR="00AC4B13">
              <w:t xml:space="preserve">President </w:t>
            </w:r>
          </w:p>
        </w:tc>
        <w:tc>
          <w:tcPr>
            <w:tcW w:w="1783" w:type="dxa"/>
          </w:tcPr>
          <w:p w14:paraId="0022F900" w14:textId="5A888E07" w:rsidR="00AC4B13" w:rsidRPr="00DD12EF" w:rsidRDefault="005971A3" w:rsidP="00AC4B13">
            <w:r>
              <w:t>Title change on p. 13</w:t>
            </w:r>
          </w:p>
        </w:tc>
        <w:tc>
          <w:tcPr>
            <w:tcW w:w="2550" w:type="dxa"/>
          </w:tcPr>
          <w:p w14:paraId="58B71A3D" w14:textId="271968AE" w:rsidR="00AC4B13" w:rsidRDefault="005971A3" w:rsidP="00AC4B13">
            <w:r>
              <w:t>President title was changed to President/CEO throughout the document that mentions President or Executive Director</w:t>
            </w:r>
          </w:p>
        </w:tc>
        <w:tc>
          <w:tcPr>
            <w:tcW w:w="2610" w:type="dxa"/>
          </w:tcPr>
          <w:p w14:paraId="03767A92" w14:textId="4295DF70" w:rsidR="00AC4B13" w:rsidRDefault="005971A3" w:rsidP="00AC4B13">
            <w:r>
              <w:t xml:space="preserve">This reflects current title and bylaws were changed to reflect this title change.  </w:t>
            </w:r>
          </w:p>
        </w:tc>
      </w:tr>
      <w:tr w:rsidR="00AC4B13" w14:paraId="63AB67F5" w14:textId="77777777" w:rsidTr="00865646">
        <w:tc>
          <w:tcPr>
            <w:tcW w:w="2322" w:type="dxa"/>
            <w:tcBorders>
              <w:bottom w:val="single" w:sz="4" w:space="0" w:color="auto"/>
            </w:tcBorders>
          </w:tcPr>
          <w:p w14:paraId="44D50359" w14:textId="7C0C70C0" w:rsidR="00AC4B13" w:rsidRDefault="000B7288" w:rsidP="000B7288">
            <w:r>
              <w:t xml:space="preserve">B:  </w:t>
            </w:r>
            <w:r w:rsidR="00AC4B13">
              <w:t>Other Staff</w:t>
            </w:r>
          </w:p>
        </w:tc>
        <w:tc>
          <w:tcPr>
            <w:tcW w:w="1783" w:type="dxa"/>
            <w:tcBorders>
              <w:bottom w:val="single" w:sz="4" w:space="0" w:color="auto"/>
            </w:tcBorders>
          </w:tcPr>
          <w:p w14:paraId="3AEE4466" w14:textId="77777777" w:rsidR="00AC4B13" w:rsidRPr="00DD12EF" w:rsidRDefault="00AC4B13" w:rsidP="00AC4B13">
            <w:r>
              <w:t>No changes</w:t>
            </w:r>
          </w:p>
        </w:tc>
        <w:tc>
          <w:tcPr>
            <w:tcW w:w="2550" w:type="dxa"/>
            <w:tcBorders>
              <w:bottom w:val="single" w:sz="4" w:space="0" w:color="auto"/>
            </w:tcBorders>
          </w:tcPr>
          <w:p w14:paraId="61C2D971" w14:textId="77777777" w:rsidR="00AC4B13" w:rsidRDefault="00AC4B13" w:rsidP="00AC4B13"/>
        </w:tc>
        <w:tc>
          <w:tcPr>
            <w:tcW w:w="2610" w:type="dxa"/>
            <w:tcBorders>
              <w:bottom w:val="single" w:sz="4" w:space="0" w:color="auto"/>
            </w:tcBorders>
          </w:tcPr>
          <w:p w14:paraId="0B1C9C78" w14:textId="77777777" w:rsidR="00AC4B13" w:rsidRDefault="00AC4B13" w:rsidP="00AC4B13"/>
        </w:tc>
      </w:tr>
      <w:tr w:rsidR="00AC4B13" w14:paraId="4C1A165D" w14:textId="77777777" w:rsidTr="00865646">
        <w:tc>
          <w:tcPr>
            <w:tcW w:w="9265" w:type="dxa"/>
            <w:gridSpan w:val="4"/>
            <w:shd w:val="clear" w:color="auto" w:fill="D9D9D9" w:themeFill="background1" w:themeFillShade="D9"/>
          </w:tcPr>
          <w:p w14:paraId="06AA3E06" w14:textId="5DB9F5CF" w:rsidR="00AC4B13" w:rsidRPr="00AC4B13" w:rsidRDefault="00AC4B13" w:rsidP="00AC4B13">
            <w:pPr>
              <w:jc w:val="center"/>
              <w:rPr>
                <w:b/>
              </w:rPr>
            </w:pPr>
            <w:r w:rsidRPr="00AC4B13">
              <w:rPr>
                <w:b/>
              </w:rPr>
              <w:t>Article V:  Finances</w:t>
            </w:r>
          </w:p>
        </w:tc>
      </w:tr>
      <w:tr w:rsidR="00AC4B13" w14:paraId="41A17106" w14:textId="77777777" w:rsidTr="00AC4B13">
        <w:tc>
          <w:tcPr>
            <w:tcW w:w="2322" w:type="dxa"/>
          </w:tcPr>
          <w:p w14:paraId="46C7F5D4" w14:textId="7D0F4006" w:rsidR="00AC4B13" w:rsidRDefault="000B7288" w:rsidP="000B7288">
            <w:r>
              <w:t xml:space="preserve">1:  </w:t>
            </w:r>
            <w:r w:rsidR="00AC4B13">
              <w:t>Fiscal Year</w:t>
            </w:r>
          </w:p>
        </w:tc>
        <w:tc>
          <w:tcPr>
            <w:tcW w:w="1783" w:type="dxa"/>
          </w:tcPr>
          <w:p w14:paraId="002E99DD" w14:textId="77777777" w:rsidR="00AC4B13" w:rsidRPr="00DD12EF" w:rsidRDefault="00AC4B13" w:rsidP="00AC4B13">
            <w:r>
              <w:t>No changes</w:t>
            </w:r>
          </w:p>
        </w:tc>
        <w:tc>
          <w:tcPr>
            <w:tcW w:w="2550" w:type="dxa"/>
          </w:tcPr>
          <w:p w14:paraId="16D17094" w14:textId="77777777" w:rsidR="00AC4B13" w:rsidRDefault="00AC4B13" w:rsidP="00AC4B13"/>
        </w:tc>
        <w:tc>
          <w:tcPr>
            <w:tcW w:w="2610" w:type="dxa"/>
          </w:tcPr>
          <w:p w14:paraId="7BD8A791" w14:textId="77777777" w:rsidR="00AC4B13" w:rsidRDefault="00AC4B13" w:rsidP="00AC4B13"/>
        </w:tc>
      </w:tr>
      <w:tr w:rsidR="00AC4B13" w14:paraId="11C981FA" w14:textId="77777777" w:rsidTr="00865646">
        <w:tc>
          <w:tcPr>
            <w:tcW w:w="2322" w:type="dxa"/>
            <w:tcBorders>
              <w:bottom w:val="single" w:sz="4" w:space="0" w:color="auto"/>
            </w:tcBorders>
          </w:tcPr>
          <w:p w14:paraId="0111469D" w14:textId="0FF0D156" w:rsidR="00AC4B13" w:rsidRDefault="000B7288" w:rsidP="000B7288">
            <w:r>
              <w:t>2</w:t>
            </w:r>
            <w:r w:rsidR="00A52833">
              <w:t>A, B, C</w:t>
            </w:r>
            <w:r>
              <w:t xml:space="preserve">:  </w:t>
            </w:r>
            <w:r w:rsidR="00AC4B13">
              <w:t>Income</w:t>
            </w:r>
          </w:p>
        </w:tc>
        <w:tc>
          <w:tcPr>
            <w:tcW w:w="1783" w:type="dxa"/>
            <w:tcBorders>
              <w:bottom w:val="single" w:sz="4" w:space="0" w:color="auto"/>
            </w:tcBorders>
          </w:tcPr>
          <w:p w14:paraId="0ECE9F86" w14:textId="77777777" w:rsidR="00AC4B13" w:rsidRPr="00DD12EF" w:rsidRDefault="00AC4B13" w:rsidP="00AC4B13">
            <w:r>
              <w:t>No changes</w:t>
            </w:r>
          </w:p>
        </w:tc>
        <w:tc>
          <w:tcPr>
            <w:tcW w:w="2550" w:type="dxa"/>
          </w:tcPr>
          <w:p w14:paraId="27CA8AC9" w14:textId="77777777" w:rsidR="00AC4B13" w:rsidRDefault="00AC4B13" w:rsidP="00AC4B13"/>
        </w:tc>
        <w:tc>
          <w:tcPr>
            <w:tcW w:w="2610" w:type="dxa"/>
          </w:tcPr>
          <w:p w14:paraId="203AFB5A" w14:textId="77777777" w:rsidR="00AC4B13" w:rsidRDefault="00AC4B13" w:rsidP="00AC4B13"/>
        </w:tc>
      </w:tr>
      <w:tr w:rsidR="00AC4B13" w14:paraId="0AC04D49" w14:textId="77777777" w:rsidTr="00865646">
        <w:tc>
          <w:tcPr>
            <w:tcW w:w="2322" w:type="dxa"/>
            <w:shd w:val="clear" w:color="auto" w:fill="auto"/>
          </w:tcPr>
          <w:p w14:paraId="6CCAE4A2" w14:textId="465BF737" w:rsidR="00AC4B13" w:rsidRPr="00AC4B13" w:rsidRDefault="00A52833" w:rsidP="00A52833">
            <w:r>
              <w:t xml:space="preserve">3A, B:  </w:t>
            </w:r>
            <w:r w:rsidR="00AC4B13" w:rsidRPr="00AC4B13">
              <w:t>Budget and Finance Committee</w:t>
            </w:r>
          </w:p>
        </w:tc>
        <w:tc>
          <w:tcPr>
            <w:tcW w:w="1783" w:type="dxa"/>
            <w:shd w:val="clear" w:color="auto" w:fill="auto"/>
          </w:tcPr>
          <w:p w14:paraId="3EB1FDAF" w14:textId="77777777" w:rsidR="00AC4B13" w:rsidRPr="00AC4B13" w:rsidRDefault="00AC4B13" w:rsidP="00AC4B13">
            <w:r w:rsidRPr="00AC4B13">
              <w:t>No changes</w:t>
            </w:r>
          </w:p>
        </w:tc>
        <w:tc>
          <w:tcPr>
            <w:tcW w:w="2550" w:type="dxa"/>
          </w:tcPr>
          <w:p w14:paraId="4D5DEC87" w14:textId="77777777" w:rsidR="00AC4B13" w:rsidRPr="00AC4B13" w:rsidRDefault="00AC4B13" w:rsidP="00AC4B13"/>
        </w:tc>
        <w:tc>
          <w:tcPr>
            <w:tcW w:w="2610" w:type="dxa"/>
          </w:tcPr>
          <w:p w14:paraId="2747DB99" w14:textId="77777777" w:rsidR="00AC4B13" w:rsidRPr="00AC4B13" w:rsidRDefault="00AC4B13" w:rsidP="00AC4B13"/>
        </w:tc>
      </w:tr>
    </w:tbl>
    <w:p w14:paraId="2B29D296" w14:textId="77777777" w:rsidR="00865646" w:rsidRDefault="00865646">
      <w:r>
        <w:br w:type="page"/>
      </w:r>
    </w:p>
    <w:tbl>
      <w:tblPr>
        <w:tblStyle w:val="TableGrid"/>
        <w:tblW w:w="0" w:type="auto"/>
        <w:tblLook w:val="04A0" w:firstRow="1" w:lastRow="0" w:firstColumn="1" w:lastColumn="0" w:noHBand="0" w:noVBand="1"/>
      </w:tblPr>
      <w:tblGrid>
        <w:gridCol w:w="2322"/>
        <w:gridCol w:w="1783"/>
        <w:gridCol w:w="2550"/>
        <w:gridCol w:w="2610"/>
      </w:tblGrid>
      <w:tr w:rsidR="00AC4B13" w14:paraId="431E502F" w14:textId="77777777" w:rsidTr="00865646">
        <w:tc>
          <w:tcPr>
            <w:tcW w:w="9265" w:type="dxa"/>
            <w:gridSpan w:val="4"/>
            <w:shd w:val="clear" w:color="auto" w:fill="BFBFBF" w:themeFill="background1" w:themeFillShade="BF"/>
          </w:tcPr>
          <w:p w14:paraId="29913801" w14:textId="63902009" w:rsidR="00AC4B13" w:rsidRPr="00865646" w:rsidRDefault="00AC4B13" w:rsidP="00AC4B13">
            <w:pPr>
              <w:jc w:val="center"/>
            </w:pPr>
            <w:r w:rsidRPr="00865646">
              <w:rPr>
                <w:b/>
              </w:rPr>
              <w:lastRenderedPageBreak/>
              <w:t>Article VI: Procedures for Meetings and Elections</w:t>
            </w:r>
          </w:p>
        </w:tc>
      </w:tr>
      <w:tr w:rsidR="00865646" w:rsidRPr="0003223D" w14:paraId="23B48F0C" w14:textId="77777777" w:rsidTr="00865646">
        <w:tc>
          <w:tcPr>
            <w:tcW w:w="2322" w:type="dxa"/>
            <w:shd w:val="clear" w:color="auto" w:fill="BFBFBF" w:themeFill="background1" w:themeFillShade="BF"/>
          </w:tcPr>
          <w:p w14:paraId="24866020" w14:textId="77777777" w:rsidR="00865646" w:rsidRPr="0003223D" w:rsidRDefault="00865646" w:rsidP="005971A3">
            <w:pPr>
              <w:jc w:val="center"/>
              <w:rPr>
                <w:b/>
              </w:rPr>
            </w:pPr>
            <w:bookmarkStart w:id="2" w:name="_Hlk508658447"/>
            <w:r w:rsidRPr="0003223D">
              <w:rPr>
                <w:b/>
              </w:rPr>
              <w:t>Section</w:t>
            </w:r>
            <w:r>
              <w:rPr>
                <w:b/>
              </w:rPr>
              <w:t xml:space="preserve"> and Title</w:t>
            </w:r>
          </w:p>
        </w:tc>
        <w:tc>
          <w:tcPr>
            <w:tcW w:w="1783" w:type="dxa"/>
            <w:shd w:val="clear" w:color="auto" w:fill="BFBFBF" w:themeFill="background1" w:themeFillShade="BF"/>
          </w:tcPr>
          <w:p w14:paraId="52227CC6" w14:textId="77777777" w:rsidR="00865646" w:rsidRPr="00865646" w:rsidRDefault="00865646" w:rsidP="005971A3">
            <w:pPr>
              <w:jc w:val="center"/>
              <w:rPr>
                <w:b/>
              </w:rPr>
            </w:pPr>
            <w:r w:rsidRPr="00865646">
              <w:rPr>
                <w:b/>
              </w:rPr>
              <w:t>Original</w:t>
            </w:r>
          </w:p>
        </w:tc>
        <w:tc>
          <w:tcPr>
            <w:tcW w:w="2550" w:type="dxa"/>
            <w:shd w:val="clear" w:color="auto" w:fill="BFBFBF" w:themeFill="background1" w:themeFillShade="BF"/>
          </w:tcPr>
          <w:p w14:paraId="101986E8" w14:textId="77777777" w:rsidR="00865646" w:rsidRPr="00865646" w:rsidRDefault="00865646" w:rsidP="005971A3">
            <w:pPr>
              <w:jc w:val="center"/>
              <w:rPr>
                <w:b/>
              </w:rPr>
            </w:pPr>
            <w:r w:rsidRPr="00865646">
              <w:rPr>
                <w:b/>
              </w:rPr>
              <w:t>Change</w:t>
            </w:r>
          </w:p>
        </w:tc>
        <w:tc>
          <w:tcPr>
            <w:tcW w:w="2610" w:type="dxa"/>
            <w:shd w:val="clear" w:color="auto" w:fill="BFBFBF" w:themeFill="background1" w:themeFillShade="BF"/>
          </w:tcPr>
          <w:p w14:paraId="3E5936FE" w14:textId="77777777" w:rsidR="00865646" w:rsidRPr="00865646" w:rsidRDefault="00865646" w:rsidP="005971A3">
            <w:pPr>
              <w:jc w:val="center"/>
              <w:rPr>
                <w:b/>
                <w:highlight w:val="lightGray"/>
              </w:rPr>
            </w:pPr>
            <w:r w:rsidRPr="00865646">
              <w:rPr>
                <w:b/>
                <w:highlight w:val="lightGray"/>
              </w:rPr>
              <w:t>Rationale</w:t>
            </w:r>
          </w:p>
          <w:p w14:paraId="7F9F7766" w14:textId="77777777" w:rsidR="00865646" w:rsidRPr="00865646" w:rsidRDefault="00865646" w:rsidP="005971A3">
            <w:pPr>
              <w:jc w:val="center"/>
              <w:rPr>
                <w:b/>
                <w:highlight w:val="lightGray"/>
              </w:rPr>
            </w:pPr>
          </w:p>
        </w:tc>
      </w:tr>
      <w:bookmarkEnd w:id="2"/>
      <w:tr w:rsidR="00AC4B13" w14:paraId="5717F520" w14:textId="77777777" w:rsidTr="00865646">
        <w:tc>
          <w:tcPr>
            <w:tcW w:w="2322" w:type="dxa"/>
            <w:shd w:val="clear" w:color="auto" w:fill="auto"/>
          </w:tcPr>
          <w:p w14:paraId="2BCB5441" w14:textId="3F5C48C0" w:rsidR="00AC4B13" w:rsidRPr="00DD12EF" w:rsidRDefault="00E523F8" w:rsidP="00AC4B13">
            <w:pPr>
              <w:rPr>
                <w:highlight w:val="yellow"/>
              </w:rPr>
            </w:pPr>
            <w:r>
              <w:t>1</w:t>
            </w:r>
            <w:r w:rsidR="00A52833">
              <w:t>A-D</w:t>
            </w:r>
            <w:r>
              <w:t xml:space="preserve">:  </w:t>
            </w:r>
            <w:r w:rsidR="00AC4B13" w:rsidRPr="00DD12EF">
              <w:t>Meetings</w:t>
            </w:r>
          </w:p>
        </w:tc>
        <w:tc>
          <w:tcPr>
            <w:tcW w:w="1783" w:type="dxa"/>
            <w:shd w:val="clear" w:color="auto" w:fill="auto"/>
          </w:tcPr>
          <w:p w14:paraId="326C159C" w14:textId="77777777" w:rsidR="00AC4B13" w:rsidRPr="00DD12EF" w:rsidRDefault="00AC4B13" w:rsidP="00AC4B13">
            <w:r>
              <w:t>No changes</w:t>
            </w:r>
          </w:p>
        </w:tc>
        <w:tc>
          <w:tcPr>
            <w:tcW w:w="2550" w:type="dxa"/>
            <w:shd w:val="clear" w:color="auto" w:fill="auto"/>
          </w:tcPr>
          <w:p w14:paraId="7785CCE6" w14:textId="77777777" w:rsidR="00AC4B13" w:rsidRDefault="00AC4B13" w:rsidP="00AC4B13"/>
        </w:tc>
        <w:tc>
          <w:tcPr>
            <w:tcW w:w="2610" w:type="dxa"/>
            <w:shd w:val="clear" w:color="auto" w:fill="auto"/>
          </w:tcPr>
          <w:p w14:paraId="63127B7A" w14:textId="77777777" w:rsidR="00AC4B13" w:rsidRDefault="00AC4B13" w:rsidP="00AC4B13"/>
        </w:tc>
      </w:tr>
      <w:tr w:rsidR="00AC4B13" w14:paraId="0212E66E" w14:textId="77777777" w:rsidTr="00865646">
        <w:tc>
          <w:tcPr>
            <w:tcW w:w="2322" w:type="dxa"/>
            <w:shd w:val="clear" w:color="auto" w:fill="auto"/>
          </w:tcPr>
          <w:p w14:paraId="4A2EF486" w14:textId="77777777" w:rsidR="00AC4B13" w:rsidRDefault="00A52833" w:rsidP="00AC4B13">
            <w:r w:rsidRPr="00A52833">
              <w:t>2: Voting Procedures</w:t>
            </w:r>
          </w:p>
          <w:p w14:paraId="28EFC62B" w14:textId="4E063930" w:rsidR="00A52833" w:rsidRDefault="00A52833" w:rsidP="00AC4B13">
            <w:r>
              <w:t>2A 1-6-Elections of officers, Board of Directors, and Nominating Committee</w:t>
            </w:r>
          </w:p>
        </w:tc>
        <w:tc>
          <w:tcPr>
            <w:tcW w:w="1783" w:type="dxa"/>
            <w:shd w:val="clear" w:color="auto" w:fill="auto"/>
          </w:tcPr>
          <w:p w14:paraId="119231E5" w14:textId="5FCCB8DB" w:rsidR="00AC4B13" w:rsidRPr="00A52833" w:rsidRDefault="00AC4B13" w:rsidP="00AC4B13"/>
        </w:tc>
        <w:tc>
          <w:tcPr>
            <w:tcW w:w="2550" w:type="dxa"/>
            <w:shd w:val="clear" w:color="auto" w:fill="auto"/>
          </w:tcPr>
          <w:p w14:paraId="64EB3E59" w14:textId="75FCC3B2" w:rsidR="0011086D" w:rsidRDefault="0011086D" w:rsidP="00AC4B13">
            <w:pPr>
              <w:rPr>
                <w:i/>
              </w:rPr>
            </w:pPr>
            <w:r>
              <w:rPr>
                <w:i/>
              </w:rPr>
              <w:t>Modified section 2 title to Voting and removed procedures</w:t>
            </w:r>
          </w:p>
          <w:p w14:paraId="7CEC686E" w14:textId="77777777" w:rsidR="0011086D" w:rsidRDefault="0011086D" w:rsidP="00AC4B13">
            <w:pPr>
              <w:rPr>
                <w:i/>
              </w:rPr>
            </w:pPr>
          </w:p>
          <w:p w14:paraId="3090E29A" w14:textId="6002C277" w:rsidR="00AC4B13" w:rsidRPr="00A52833" w:rsidRDefault="00A52833" w:rsidP="00AC4B13">
            <w:pPr>
              <w:rPr>
                <w:i/>
              </w:rPr>
            </w:pPr>
            <w:r w:rsidRPr="00A52833">
              <w:rPr>
                <w:i/>
              </w:rPr>
              <w:t>Removed 2A 1-6 and replaced with “</w:t>
            </w:r>
            <w:bookmarkStart w:id="3" w:name="_Hlk495055744"/>
            <w:r w:rsidR="00AC4B13" w:rsidRPr="00A52833">
              <w:rPr>
                <w:i/>
              </w:rPr>
              <w:t xml:space="preserve">The Board of Directors and the National Nominating Committee will develop procedures for elections that provide for appropriate notice and support full participation, including written petitions </w:t>
            </w:r>
            <w:r w:rsidRPr="00A52833">
              <w:rPr>
                <w:i/>
              </w:rPr>
              <w:t>processes and recall procedures.”</w:t>
            </w:r>
            <w:bookmarkEnd w:id="3"/>
          </w:p>
        </w:tc>
        <w:tc>
          <w:tcPr>
            <w:tcW w:w="2610" w:type="dxa"/>
            <w:shd w:val="clear" w:color="auto" w:fill="auto"/>
          </w:tcPr>
          <w:p w14:paraId="41520191" w14:textId="77777777" w:rsidR="00AC4B13" w:rsidRPr="00DD12EF" w:rsidRDefault="00AC4B13" w:rsidP="00AC4B13">
            <w:pPr>
              <w:rPr>
                <w:highlight w:val="yellow"/>
              </w:rPr>
            </w:pPr>
            <w:r w:rsidRPr="00865646">
              <w:t xml:space="preserve">Maintain language about important voting elements but eliminate procedural details; include those in a procedural manual.  </w:t>
            </w:r>
          </w:p>
        </w:tc>
      </w:tr>
      <w:tr w:rsidR="00BB234E" w14:paraId="4E832AC2" w14:textId="77777777" w:rsidTr="00865646">
        <w:tc>
          <w:tcPr>
            <w:tcW w:w="2322" w:type="dxa"/>
            <w:tcBorders>
              <w:bottom w:val="single" w:sz="4" w:space="0" w:color="auto"/>
            </w:tcBorders>
            <w:shd w:val="clear" w:color="auto" w:fill="auto"/>
          </w:tcPr>
          <w:p w14:paraId="7CBE5DB7" w14:textId="52FB88C4" w:rsidR="00BB234E" w:rsidRDefault="00BB234E" w:rsidP="00AC4B13">
            <w:r>
              <w:t>2A2: Meetings</w:t>
            </w:r>
          </w:p>
        </w:tc>
        <w:tc>
          <w:tcPr>
            <w:tcW w:w="1783" w:type="dxa"/>
            <w:tcBorders>
              <w:bottom w:val="single" w:sz="4" w:space="0" w:color="auto"/>
            </w:tcBorders>
            <w:shd w:val="clear" w:color="auto" w:fill="auto"/>
          </w:tcPr>
          <w:p w14:paraId="2E1E41D3" w14:textId="77777777" w:rsidR="00BB234E" w:rsidRDefault="00BB234E" w:rsidP="00AC4B13"/>
        </w:tc>
        <w:tc>
          <w:tcPr>
            <w:tcW w:w="2550" w:type="dxa"/>
            <w:tcBorders>
              <w:bottom w:val="single" w:sz="4" w:space="0" w:color="auto"/>
            </w:tcBorders>
            <w:shd w:val="clear" w:color="auto" w:fill="auto"/>
          </w:tcPr>
          <w:p w14:paraId="59CFF75E" w14:textId="4FF9D771" w:rsidR="00BB234E" w:rsidRPr="00BB234E" w:rsidRDefault="00BB234E" w:rsidP="0011086D">
            <w:pPr>
              <w:rPr>
                <w:i/>
                <w:sz w:val="20"/>
              </w:rPr>
            </w:pPr>
            <w:r w:rsidRPr="00BB234E">
              <w:rPr>
                <w:i/>
                <w:sz w:val="20"/>
              </w:rPr>
              <w:t>All elections may be held by mail ballot.    When authorized by the Board of Directors, any member vote to be taken by written ballot may be satisfied by a ballot submitted by electronic transmission by the member or the member’s proxy, provided that any such electronic transmission shall either set forth or be submitted with information from which it may be determined that the electronic transmission was authorized by the member or the member’s proxy.  A member who votes by a ballot submitted by electronic transmission is deemed present at the meeting of members.</w:t>
            </w:r>
          </w:p>
        </w:tc>
        <w:tc>
          <w:tcPr>
            <w:tcW w:w="2610" w:type="dxa"/>
            <w:tcBorders>
              <w:bottom w:val="single" w:sz="4" w:space="0" w:color="auto"/>
            </w:tcBorders>
            <w:shd w:val="clear" w:color="auto" w:fill="auto"/>
          </w:tcPr>
          <w:p w14:paraId="1A51C870" w14:textId="64D30F65" w:rsidR="00BB234E" w:rsidRPr="00A52833" w:rsidRDefault="00BB234E" w:rsidP="00AC4B13">
            <w:r w:rsidRPr="00BB234E">
              <w:t>Section 13.1-846,B of the Virginia law requires that the Bylaws need to provide explicitly that elections can be conducted by mail if you want to do so. We recommend adding this clarification to Article II, Section 3,F. While making this clarification, it’s important to specify that the election by mail can be held for Directors and Officers.</w:t>
            </w:r>
          </w:p>
        </w:tc>
      </w:tr>
      <w:tr w:rsidR="000632EB" w14:paraId="0538B4D0" w14:textId="77777777" w:rsidTr="007028C7">
        <w:tc>
          <w:tcPr>
            <w:tcW w:w="2322" w:type="dxa"/>
            <w:shd w:val="clear" w:color="auto" w:fill="BFBFBF" w:themeFill="background1" w:themeFillShade="BF"/>
          </w:tcPr>
          <w:p w14:paraId="2014A619" w14:textId="144D67DA" w:rsidR="000632EB" w:rsidRDefault="000632EB" w:rsidP="000632EB">
            <w:r w:rsidRPr="0003223D">
              <w:rPr>
                <w:b/>
              </w:rPr>
              <w:lastRenderedPageBreak/>
              <w:t>Section</w:t>
            </w:r>
            <w:r>
              <w:rPr>
                <w:b/>
              </w:rPr>
              <w:t xml:space="preserve"> and Title</w:t>
            </w:r>
          </w:p>
        </w:tc>
        <w:tc>
          <w:tcPr>
            <w:tcW w:w="1783" w:type="dxa"/>
            <w:shd w:val="clear" w:color="auto" w:fill="BFBFBF" w:themeFill="background1" w:themeFillShade="BF"/>
          </w:tcPr>
          <w:p w14:paraId="5334CBCC" w14:textId="7895C65F" w:rsidR="000632EB" w:rsidRDefault="000632EB" w:rsidP="000632EB">
            <w:r w:rsidRPr="00865646">
              <w:rPr>
                <w:b/>
              </w:rPr>
              <w:t>Original</w:t>
            </w:r>
          </w:p>
        </w:tc>
        <w:tc>
          <w:tcPr>
            <w:tcW w:w="2550" w:type="dxa"/>
            <w:shd w:val="clear" w:color="auto" w:fill="BFBFBF" w:themeFill="background1" w:themeFillShade="BF"/>
          </w:tcPr>
          <w:p w14:paraId="2B7B2C39" w14:textId="24E822D9" w:rsidR="000632EB" w:rsidRDefault="000632EB" w:rsidP="000632EB">
            <w:pPr>
              <w:rPr>
                <w:i/>
              </w:rPr>
            </w:pPr>
            <w:r w:rsidRPr="00865646">
              <w:rPr>
                <w:b/>
              </w:rPr>
              <w:t>Change</w:t>
            </w:r>
          </w:p>
        </w:tc>
        <w:tc>
          <w:tcPr>
            <w:tcW w:w="2610" w:type="dxa"/>
            <w:shd w:val="clear" w:color="auto" w:fill="BFBFBF" w:themeFill="background1" w:themeFillShade="BF"/>
          </w:tcPr>
          <w:p w14:paraId="788DADE1" w14:textId="77777777" w:rsidR="000632EB" w:rsidRPr="00865646" w:rsidRDefault="000632EB" w:rsidP="000632EB">
            <w:pPr>
              <w:jc w:val="center"/>
              <w:rPr>
                <w:b/>
                <w:highlight w:val="lightGray"/>
              </w:rPr>
            </w:pPr>
            <w:r w:rsidRPr="00865646">
              <w:rPr>
                <w:b/>
                <w:highlight w:val="lightGray"/>
              </w:rPr>
              <w:t>Rationale</w:t>
            </w:r>
          </w:p>
          <w:p w14:paraId="2F5C5BC1" w14:textId="77777777" w:rsidR="000632EB" w:rsidRPr="00A52833" w:rsidRDefault="000632EB" w:rsidP="000632EB"/>
        </w:tc>
      </w:tr>
      <w:tr w:rsidR="00A52833" w14:paraId="083A988E" w14:textId="77777777" w:rsidTr="00865646">
        <w:tc>
          <w:tcPr>
            <w:tcW w:w="2322" w:type="dxa"/>
            <w:tcBorders>
              <w:bottom w:val="single" w:sz="4" w:space="0" w:color="auto"/>
            </w:tcBorders>
            <w:shd w:val="clear" w:color="auto" w:fill="auto"/>
          </w:tcPr>
          <w:p w14:paraId="5C6CB420" w14:textId="17BFF335" w:rsidR="00A52833" w:rsidRPr="00A52833" w:rsidRDefault="00A52833" w:rsidP="00AC4B13">
            <w:r>
              <w:t>2B 1-4-Dues</w:t>
            </w:r>
          </w:p>
        </w:tc>
        <w:tc>
          <w:tcPr>
            <w:tcW w:w="1783" w:type="dxa"/>
            <w:tcBorders>
              <w:bottom w:val="single" w:sz="4" w:space="0" w:color="auto"/>
            </w:tcBorders>
            <w:shd w:val="clear" w:color="auto" w:fill="auto"/>
          </w:tcPr>
          <w:p w14:paraId="5147163D" w14:textId="4899D955" w:rsidR="00A52833" w:rsidRDefault="0011086D" w:rsidP="00AC4B13">
            <w:r>
              <w:t>Removed B2 &amp; 3 to procedures manual</w:t>
            </w:r>
          </w:p>
        </w:tc>
        <w:tc>
          <w:tcPr>
            <w:tcW w:w="2550" w:type="dxa"/>
            <w:tcBorders>
              <w:bottom w:val="single" w:sz="4" w:space="0" w:color="auto"/>
            </w:tcBorders>
            <w:shd w:val="clear" w:color="auto" w:fill="auto"/>
          </w:tcPr>
          <w:p w14:paraId="48CB2616" w14:textId="77777777" w:rsidR="0011086D" w:rsidRDefault="0011086D" w:rsidP="0011086D">
            <w:pPr>
              <w:rPr>
                <w:i/>
              </w:rPr>
            </w:pPr>
            <w:r>
              <w:rPr>
                <w:i/>
              </w:rPr>
              <w:t>Modified to:</w:t>
            </w:r>
          </w:p>
          <w:p w14:paraId="463289A7" w14:textId="77777777" w:rsidR="0011086D" w:rsidRDefault="0011086D" w:rsidP="0011086D">
            <w:pPr>
              <w:rPr>
                <w:i/>
              </w:rPr>
            </w:pPr>
          </w:p>
          <w:p w14:paraId="177402F6" w14:textId="16DA0D07" w:rsidR="0011086D" w:rsidRPr="0011086D" w:rsidRDefault="0011086D" w:rsidP="0011086D">
            <w:pPr>
              <w:rPr>
                <w:i/>
              </w:rPr>
            </w:pPr>
            <w:r w:rsidRPr="0011086D">
              <w:rPr>
                <w:i/>
              </w:rPr>
              <w:t xml:space="preserve">B. Dues </w:t>
            </w:r>
          </w:p>
          <w:p w14:paraId="58A261FF" w14:textId="77777777" w:rsidR="0011086D" w:rsidRPr="0011086D" w:rsidRDefault="0011086D" w:rsidP="0011086D">
            <w:pPr>
              <w:rPr>
                <w:i/>
              </w:rPr>
            </w:pPr>
            <w:r w:rsidRPr="0011086D">
              <w:rPr>
                <w:i/>
              </w:rPr>
              <w:t xml:space="preserve"> </w:t>
            </w:r>
          </w:p>
          <w:p w14:paraId="68964A2D" w14:textId="77777777" w:rsidR="0011086D" w:rsidRPr="0011086D" w:rsidRDefault="0011086D" w:rsidP="0011086D">
            <w:pPr>
              <w:rPr>
                <w:i/>
              </w:rPr>
            </w:pPr>
            <w:r w:rsidRPr="0011086D">
              <w:rPr>
                <w:i/>
              </w:rPr>
              <w:t xml:space="preserve">1. Any changes in dues must be approved by a two-thirds majority of the votes cast by the Board of Directors. </w:t>
            </w:r>
          </w:p>
          <w:p w14:paraId="68A898AE" w14:textId="77777777" w:rsidR="0011086D" w:rsidRPr="0011086D" w:rsidRDefault="0011086D" w:rsidP="0011086D">
            <w:pPr>
              <w:rPr>
                <w:i/>
              </w:rPr>
            </w:pPr>
            <w:r w:rsidRPr="0011086D">
              <w:rPr>
                <w:i/>
              </w:rPr>
              <w:t xml:space="preserve"> </w:t>
            </w:r>
          </w:p>
          <w:p w14:paraId="26F6407A" w14:textId="77777777" w:rsidR="0011086D" w:rsidRPr="0011086D" w:rsidRDefault="0011086D" w:rsidP="0011086D">
            <w:pPr>
              <w:rPr>
                <w:i/>
              </w:rPr>
            </w:pPr>
            <w:r w:rsidRPr="0011086D">
              <w:rPr>
                <w:i/>
              </w:rPr>
              <w:t xml:space="preserve">2.Dues changes take effect at the beginning of the fiscal year. </w:t>
            </w:r>
          </w:p>
          <w:p w14:paraId="2F2D05D1" w14:textId="6512A5EB" w:rsidR="00A52833" w:rsidRPr="00A52833" w:rsidRDefault="00A52833" w:rsidP="00AC4B13"/>
        </w:tc>
        <w:tc>
          <w:tcPr>
            <w:tcW w:w="2610" w:type="dxa"/>
            <w:tcBorders>
              <w:bottom w:val="single" w:sz="4" w:space="0" w:color="auto"/>
            </w:tcBorders>
            <w:shd w:val="clear" w:color="auto" w:fill="auto"/>
          </w:tcPr>
          <w:p w14:paraId="6D44ECBA" w14:textId="6EAC27BE" w:rsidR="00A52833" w:rsidRDefault="00A52833" w:rsidP="00AC4B13">
            <w:pPr>
              <w:rPr>
                <w:highlight w:val="yellow"/>
              </w:rPr>
            </w:pPr>
            <w:r w:rsidRPr="00A52833">
              <w:t>Procedural details removed from bylaws to include in procedural manual</w:t>
            </w:r>
            <w:bookmarkStart w:id="4" w:name="_GoBack"/>
            <w:bookmarkEnd w:id="4"/>
          </w:p>
        </w:tc>
      </w:tr>
      <w:tr w:rsidR="00E523F8" w14:paraId="4AC60A71" w14:textId="77777777" w:rsidTr="00865646">
        <w:tc>
          <w:tcPr>
            <w:tcW w:w="9265" w:type="dxa"/>
            <w:gridSpan w:val="4"/>
            <w:shd w:val="clear" w:color="auto" w:fill="BFBFBF" w:themeFill="background1" w:themeFillShade="BF"/>
          </w:tcPr>
          <w:p w14:paraId="5AAA1A76" w14:textId="708F9B4D" w:rsidR="00E523F8" w:rsidRPr="00E523F8" w:rsidRDefault="00E523F8" w:rsidP="00E523F8">
            <w:pPr>
              <w:jc w:val="center"/>
              <w:rPr>
                <w:b/>
                <w:highlight w:val="yellow"/>
              </w:rPr>
            </w:pPr>
            <w:r w:rsidRPr="00E523F8">
              <w:rPr>
                <w:b/>
              </w:rPr>
              <w:t>Article VII:  Amendments</w:t>
            </w:r>
          </w:p>
        </w:tc>
      </w:tr>
      <w:tr w:rsidR="00AC4B13" w14:paraId="552A16D7" w14:textId="77777777" w:rsidTr="00865646">
        <w:tc>
          <w:tcPr>
            <w:tcW w:w="2322" w:type="dxa"/>
            <w:shd w:val="clear" w:color="auto" w:fill="auto"/>
          </w:tcPr>
          <w:p w14:paraId="04E8CC2D" w14:textId="77777777" w:rsidR="00AC4B13" w:rsidRDefault="00AC4B13" w:rsidP="00AC4B13">
            <w:r>
              <w:t>A-E</w:t>
            </w:r>
          </w:p>
        </w:tc>
        <w:tc>
          <w:tcPr>
            <w:tcW w:w="1783" w:type="dxa"/>
            <w:shd w:val="clear" w:color="auto" w:fill="auto"/>
          </w:tcPr>
          <w:p w14:paraId="71ED8D39" w14:textId="77777777" w:rsidR="00AC4B13" w:rsidRPr="00DD12EF" w:rsidRDefault="00AC4B13" w:rsidP="00AC4B13">
            <w:r>
              <w:t>No changes</w:t>
            </w:r>
          </w:p>
        </w:tc>
        <w:tc>
          <w:tcPr>
            <w:tcW w:w="2550" w:type="dxa"/>
            <w:shd w:val="clear" w:color="auto" w:fill="auto"/>
          </w:tcPr>
          <w:p w14:paraId="414FAA5C" w14:textId="77777777" w:rsidR="00AC4B13" w:rsidRDefault="00AC4B13" w:rsidP="00AC4B13">
            <w:pPr>
              <w:rPr>
                <w:i/>
              </w:rPr>
            </w:pPr>
          </w:p>
        </w:tc>
        <w:tc>
          <w:tcPr>
            <w:tcW w:w="2610" w:type="dxa"/>
            <w:shd w:val="clear" w:color="auto" w:fill="auto"/>
          </w:tcPr>
          <w:p w14:paraId="28475F91" w14:textId="77777777" w:rsidR="00AC4B13" w:rsidRDefault="00AC4B13" w:rsidP="00AC4B13">
            <w:pPr>
              <w:rPr>
                <w:highlight w:val="yellow"/>
              </w:rPr>
            </w:pPr>
          </w:p>
        </w:tc>
      </w:tr>
    </w:tbl>
    <w:p w14:paraId="4ABB15CA" w14:textId="77777777" w:rsidR="00580DE7" w:rsidRDefault="00580DE7"/>
    <w:sectPr w:rsidR="00580D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C385E" w14:textId="77777777" w:rsidR="00851C61" w:rsidRDefault="00851C61" w:rsidP="00A52833">
      <w:pPr>
        <w:spacing w:after="0" w:line="240" w:lineRule="auto"/>
      </w:pPr>
      <w:r>
        <w:separator/>
      </w:r>
    </w:p>
  </w:endnote>
  <w:endnote w:type="continuationSeparator" w:id="0">
    <w:p w14:paraId="206674F0" w14:textId="77777777" w:rsidR="00851C61" w:rsidRDefault="00851C61" w:rsidP="00A5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285204"/>
      <w:docPartObj>
        <w:docPartGallery w:val="Page Numbers (Bottom of Page)"/>
        <w:docPartUnique/>
      </w:docPartObj>
    </w:sdtPr>
    <w:sdtEndPr>
      <w:rPr>
        <w:noProof/>
      </w:rPr>
    </w:sdtEndPr>
    <w:sdtContent>
      <w:p w14:paraId="04F45E90" w14:textId="2AC50328" w:rsidR="005971A3" w:rsidRDefault="005971A3" w:rsidP="00F9278E">
        <w:pPr>
          <w:pStyle w:val="Footer"/>
          <w:jc w:val="center"/>
        </w:pPr>
        <w:r>
          <w:fldChar w:fldCharType="begin"/>
        </w:r>
        <w:r>
          <w:instrText xml:space="preserve"> PAGE   \* MERGEFORMAT </w:instrText>
        </w:r>
        <w:r>
          <w:fldChar w:fldCharType="separate"/>
        </w:r>
        <w:r w:rsidR="000632EB">
          <w:rPr>
            <w:noProof/>
          </w:rPr>
          <w:t>1</w:t>
        </w:r>
        <w:r>
          <w:rPr>
            <w:noProof/>
          </w:rPr>
          <w:fldChar w:fldCharType="end"/>
        </w:r>
      </w:p>
    </w:sdtContent>
  </w:sdt>
  <w:p w14:paraId="13BE1A9C" w14:textId="77777777" w:rsidR="005971A3" w:rsidRDefault="0059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56D98" w14:textId="77777777" w:rsidR="00851C61" w:rsidRDefault="00851C61" w:rsidP="00A52833">
      <w:pPr>
        <w:spacing w:after="0" w:line="240" w:lineRule="auto"/>
      </w:pPr>
      <w:r>
        <w:separator/>
      </w:r>
    </w:p>
  </w:footnote>
  <w:footnote w:type="continuationSeparator" w:id="0">
    <w:p w14:paraId="479086E0" w14:textId="77777777" w:rsidR="00851C61" w:rsidRDefault="00851C61" w:rsidP="00A5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4C92" w14:textId="7C4DADEB" w:rsidR="005971A3" w:rsidRDefault="005971A3" w:rsidP="00011F8E">
    <w:pPr>
      <w:pStyle w:val="Header"/>
      <w:jc w:val="center"/>
    </w:pPr>
    <w:r>
      <w:rPr>
        <w:noProof/>
      </w:rPr>
      <w:drawing>
        <wp:inline distT="0" distB="0" distL="0" distR="0" wp14:anchorId="738B2149" wp14:editId="3B88E58E">
          <wp:extent cx="1714500" cy="692150"/>
          <wp:effectExtent l="0" t="0" r="0" b="0"/>
          <wp:docPr id="2" name="Picture 2" descr="CSWE_logo_rgb"/>
          <wp:cNvGraphicFramePr/>
          <a:graphic xmlns:a="http://schemas.openxmlformats.org/drawingml/2006/main">
            <a:graphicData uri="http://schemas.openxmlformats.org/drawingml/2006/picture">
              <pic:pic xmlns:pic="http://schemas.openxmlformats.org/drawingml/2006/picture">
                <pic:nvPicPr>
                  <pic:cNvPr id="2" name="Picture 2" descr="CSWE_logo_rgb"/>
                  <pic:cNvPicPr/>
                </pic:nvPicPr>
                <pic:blipFill>
                  <a:blip r:embed="rId1" cstate="print"/>
                  <a:srcRect/>
                  <a:stretch>
                    <a:fillRect/>
                  </a:stretch>
                </pic:blipFill>
                <pic:spPr bwMode="auto">
                  <a:xfrm>
                    <a:off x="0" y="0"/>
                    <a:ext cx="1714500" cy="692150"/>
                  </a:xfrm>
                  <a:prstGeom prst="rect">
                    <a:avLst/>
                  </a:prstGeom>
                  <a:noFill/>
                  <a:ln w="9525">
                    <a:noFill/>
                    <a:miter lim="800000"/>
                    <a:headEnd/>
                    <a:tailEnd/>
                  </a:ln>
                </pic:spPr>
              </pic:pic>
            </a:graphicData>
          </a:graphic>
        </wp:inline>
      </w:drawing>
    </w:r>
  </w:p>
  <w:p w14:paraId="5DD44B32" w14:textId="77777777" w:rsidR="005971A3" w:rsidRDefault="005971A3" w:rsidP="00011F8E">
    <w:pPr>
      <w:pStyle w:val="Header"/>
      <w:jc w:val="center"/>
    </w:pPr>
  </w:p>
  <w:p w14:paraId="4C7A9F22" w14:textId="4468F107" w:rsidR="005971A3" w:rsidRDefault="005971A3" w:rsidP="00011F8E">
    <w:pPr>
      <w:pStyle w:val="Header"/>
      <w:jc w:val="center"/>
    </w:pPr>
    <w:r>
      <w:t xml:space="preserve">PROPOSED BYLAW CHANGES </w:t>
    </w:r>
    <w:r w:rsidR="000632EB">
      <w:t>AND RATIONALE</w:t>
    </w:r>
  </w:p>
  <w:p w14:paraId="1737CBF9" w14:textId="65AED51A" w:rsidR="005971A3" w:rsidRDefault="005971A3" w:rsidP="00011F8E">
    <w:pPr>
      <w:pStyle w:val="Header"/>
      <w:jc w:val="center"/>
    </w:pPr>
    <w:r>
      <w:t>As recommended by CSWE Board of Directors</w:t>
    </w:r>
  </w:p>
  <w:p w14:paraId="4B1617B1" w14:textId="0AF3C631" w:rsidR="005971A3" w:rsidRDefault="000632EB" w:rsidP="00011F8E">
    <w:pPr>
      <w:pStyle w:val="Header"/>
      <w:jc w:val="center"/>
    </w:pPr>
    <w:r>
      <w:t>March 2018</w:t>
    </w:r>
  </w:p>
  <w:p w14:paraId="3D3822A6" w14:textId="77777777" w:rsidR="005971A3" w:rsidRDefault="005971A3" w:rsidP="00011F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13B"/>
    <w:multiLevelType w:val="hybridMultilevel"/>
    <w:tmpl w:val="55F630A4"/>
    <w:lvl w:ilvl="0" w:tplc="E78EF2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1584B"/>
    <w:multiLevelType w:val="hybridMultilevel"/>
    <w:tmpl w:val="079E8AD6"/>
    <w:lvl w:ilvl="0" w:tplc="EAD8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26AC0"/>
    <w:multiLevelType w:val="hybridMultilevel"/>
    <w:tmpl w:val="6CA21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5735C"/>
    <w:multiLevelType w:val="hybridMultilevel"/>
    <w:tmpl w:val="65502CEA"/>
    <w:lvl w:ilvl="0" w:tplc="AB766E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10B8C"/>
    <w:multiLevelType w:val="hybridMultilevel"/>
    <w:tmpl w:val="09681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A0EDC"/>
    <w:multiLevelType w:val="hybridMultilevel"/>
    <w:tmpl w:val="E75C5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B697D"/>
    <w:multiLevelType w:val="hybridMultilevel"/>
    <w:tmpl w:val="3AE6E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62"/>
    <w:rsid w:val="00005C5B"/>
    <w:rsid w:val="00011F8E"/>
    <w:rsid w:val="0003223D"/>
    <w:rsid w:val="0005689C"/>
    <w:rsid w:val="000632EB"/>
    <w:rsid w:val="000A6F0A"/>
    <w:rsid w:val="000B7288"/>
    <w:rsid w:val="0011086D"/>
    <w:rsid w:val="001C14B5"/>
    <w:rsid w:val="001F5C73"/>
    <w:rsid w:val="00211FC2"/>
    <w:rsid w:val="00223D17"/>
    <w:rsid w:val="00233254"/>
    <w:rsid w:val="002745B1"/>
    <w:rsid w:val="00331D80"/>
    <w:rsid w:val="003810BE"/>
    <w:rsid w:val="004B6781"/>
    <w:rsid w:val="0052384C"/>
    <w:rsid w:val="00551A39"/>
    <w:rsid w:val="00580DE7"/>
    <w:rsid w:val="005971A3"/>
    <w:rsid w:val="00656D1C"/>
    <w:rsid w:val="006D3B1A"/>
    <w:rsid w:val="006D73D8"/>
    <w:rsid w:val="00822EEF"/>
    <w:rsid w:val="00851C61"/>
    <w:rsid w:val="00865646"/>
    <w:rsid w:val="00973AE9"/>
    <w:rsid w:val="00982743"/>
    <w:rsid w:val="009968E8"/>
    <w:rsid w:val="00A52833"/>
    <w:rsid w:val="00AC4B13"/>
    <w:rsid w:val="00BB234E"/>
    <w:rsid w:val="00BB63B8"/>
    <w:rsid w:val="00C86B62"/>
    <w:rsid w:val="00D70329"/>
    <w:rsid w:val="00D86583"/>
    <w:rsid w:val="00DD12EF"/>
    <w:rsid w:val="00E523F8"/>
    <w:rsid w:val="00E93968"/>
    <w:rsid w:val="00F9278E"/>
    <w:rsid w:val="00FE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1261"/>
  <w15:chartTrackingRefBased/>
  <w15:docId w15:val="{360486B1-C9AA-4DDD-BBDE-443F0917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254"/>
    <w:pPr>
      <w:ind w:left="720"/>
      <w:contextualSpacing/>
    </w:pPr>
  </w:style>
  <w:style w:type="character" w:styleId="Hyperlink">
    <w:name w:val="Hyperlink"/>
    <w:basedOn w:val="DefaultParagraphFont"/>
    <w:uiPriority w:val="99"/>
    <w:unhideWhenUsed/>
    <w:rsid w:val="0052384C"/>
    <w:rPr>
      <w:color w:val="0563C1" w:themeColor="hyperlink"/>
      <w:u w:val="single"/>
    </w:rPr>
  </w:style>
  <w:style w:type="paragraph" w:styleId="Header">
    <w:name w:val="header"/>
    <w:basedOn w:val="Normal"/>
    <w:link w:val="HeaderChar"/>
    <w:uiPriority w:val="99"/>
    <w:unhideWhenUsed/>
    <w:rsid w:val="00A5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833"/>
  </w:style>
  <w:style w:type="paragraph" w:styleId="Footer">
    <w:name w:val="footer"/>
    <w:basedOn w:val="Normal"/>
    <w:link w:val="FooterChar"/>
    <w:uiPriority w:val="99"/>
    <w:unhideWhenUsed/>
    <w:rsid w:val="00A5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swe.org/getattachment/About-CSWE/Governance/Bylaws-and-Policies/A25-MOU_CSWECOA_20120210.pdf.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Coffey</dc:creator>
  <cp:keywords/>
  <dc:description/>
  <cp:lastModifiedBy>Jo Ann Regan</cp:lastModifiedBy>
  <cp:revision>2</cp:revision>
  <dcterms:created xsi:type="dcterms:W3CDTF">2018-03-13T02:52:00Z</dcterms:created>
  <dcterms:modified xsi:type="dcterms:W3CDTF">2018-03-13T02:52:00Z</dcterms:modified>
</cp:coreProperties>
</file>