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B1" w:rsidRPr="00276EB1" w:rsidRDefault="00276EB1" w:rsidP="00276EB1">
      <w:pPr>
        <w:jc w:val="center"/>
        <w:rPr>
          <w:rFonts w:ascii="Times New Roman" w:hAnsi="Times New Roman" w:cs="Times New Roman"/>
          <w:b/>
        </w:rPr>
      </w:pPr>
      <w:bookmarkStart w:id="0" w:name="_GoBack"/>
      <w:bookmarkEnd w:id="0"/>
      <w:r w:rsidRPr="00276EB1">
        <w:rPr>
          <w:rFonts w:ascii="Times New Roman" w:hAnsi="Times New Roman" w:cs="Times New Roman"/>
          <w:b/>
        </w:rPr>
        <w:t xml:space="preserve">CSWE </w:t>
      </w:r>
      <w:r w:rsidR="00E56BE4" w:rsidRPr="00276EB1">
        <w:rPr>
          <w:rFonts w:ascii="Times New Roman" w:hAnsi="Times New Roman" w:cs="Times New Roman"/>
          <w:b/>
        </w:rPr>
        <w:t xml:space="preserve">Policy </w:t>
      </w:r>
      <w:r w:rsidRPr="00276EB1">
        <w:rPr>
          <w:rFonts w:ascii="Times New Roman" w:hAnsi="Times New Roman" w:cs="Times New Roman"/>
          <w:b/>
        </w:rPr>
        <w:t xml:space="preserve">Example: </w:t>
      </w:r>
      <w:r w:rsidR="00E56BE4" w:rsidRPr="00276EB1">
        <w:rPr>
          <w:rFonts w:ascii="Times New Roman" w:hAnsi="Times New Roman" w:cs="Times New Roman"/>
          <w:b/>
        </w:rPr>
        <w:t>In-class Exercise</w:t>
      </w:r>
    </w:p>
    <w:p w:rsidR="00F247C4" w:rsidRPr="00276EB1" w:rsidRDefault="00276EB1" w:rsidP="00276EB1">
      <w:pPr>
        <w:jc w:val="center"/>
        <w:rPr>
          <w:rFonts w:ascii="Times New Roman" w:hAnsi="Times New Roman" w:cs="Times New Roman"/>
          <w:b/>
        </w:rPr>
      </w:pPr>
      <w:r w:rsidRPr="00276EB1">
        <w:rPr>
          <w:rFonts w:ascii="Times New Roman" w:hAnsi="Times New Roman" w:cs="Times New Roman"/>
          <w:b/>
        </w:rPr>
        <w:t xml:space="preserve">Social Justice as Citizenship Embodiment: </w:t>
      </w:r>
      <w:r w:rsidR="00DB03D9">
        <w:rPr>
          <w:rFonts w:ascii="Times New Roman" w:hAnsi="Times New Roman" w:cs="Times New Roman"/>
          <w:b/>
        </w:rPr>
        <w:t xml:space="preserve">Considering </w:t>
      </w:r>
      <w:r w:rsidRPr="00276EB1">
        <w:rPr>
          <w:rFonts w:ascii="Times New Roman" w:hAnsi="Times New Roman" w:cs="Times New Roman"/>
          <w:b/>
        </w:rPr>
        <w:t>Citizenship Quality of African American Men</w:t>
      </w:r>
    </w:p>
    <w:p w:rsidR="00276EB1" w:rsidRDefault="00276EB1" w:rsidP="007D14EB">
      <w:pPr>
        <w:spacing w:after="0"/>
        <w:jc w:val="right"/>
        <w:rPr>
          <w:rFonts w:ascii="Times New Roman" w:hAnsi="Times New Roman" w:cs="Times New Roman"/>
        </w:rPr>
      </w:pPr>
      <w:r>
        <w:rPr>
          <w:rFonts w:ascii="Times New Roman" w:hAnsi="Times New Roman" w:cs="Times New Roman"/>
        </w:rPr>
        <w:t>Jessica Toft, Associate Professor, University of St. Thomas</w:t>
      </w:r>
    </w:p>
    <w:p w:rsidR="00276EB1" w:rsidRDefault="00276EB1" w:rsidP="007D14EB">
      <w:pPr>
        <w:spacing w:after="0"/>
        <w:jc w:val="right"/>
        <w:rPr>
          <w:rFonts w:ascii="Times New Roman" w:hAnsi="Times New Roman" w:cs="Times New Roman"/>
        </w:rPr>
      </w:pPr>
      <w:r>
        <w:rPr>
          <w:rFonts w:ascii="Times New Roman" w:hAnsi="Times New Roman" w:cs="Times New Roman"/>
        </w:rPr>
        <w:t>School of Social Work, Saint Catherine University and University of St. Thomas</w:t>
      </w:r>
    </w:p>
    <w:p w:rsidR="00DB03D9" w:rsidRDefault="00DB03D9" w:rsidP="007D14EB">
      <w:pPr>
        <w:spacing w:after="0"/>
        <w:jc w:val="right"/>
        <w:rPr>
          <w:rFonts w:ascii="Times New Roman" w:hAnsi="Times New Roman" w:cs="Times New Roman"/>
        </w:rPr>
      </w:pPr>
      <w:r>
        <w:rPr>
          <w:rFonts w:ascii="Times New Roman" w:hAnsi="Times New Roman" w:cs="Times New Roman"/>
        </w:rPr>
        <w:t>St. Paul, MN, USA</w:t>
      </w:r>
    </w:p>
    <w:p w:rsidR="00DB03D9" w:rsidRDefault="00B57173" w:rsidP="007D14EB">
      <w:pPr>
        <w:spacing w:after="0"/>
        <w:jc w:val="right"/>
        <w:rPr>
          <w:rFonts w:ascii="Times New Roman" w:hAnsi="Times New Roman" w:cs="Times New Roman"/>
        </w:rPr>
      </w:pPr>
      <w:hyperlink r:id="rId6" w:history="1">
        <w:r w:rsidR="007D14EB" w:rsidRPr="00CC5A03">
          <w:rPr>
            <w:rStyle w:val="Hyperlink"/>
            <w:rFonts w:ascii="Times New Roman" w:hAnsi="Times New Roman" w:cs="Times New Roman"/>
          </w:rPr>
          <w:t>jetoft@stthomas.edu</w:t>
        </w:r>
      </w:hyperlink>
    </w:p>
    <w:p w:rsidR="007D14EB" w:rsidRDefault="007D14EB" w:rsidP="007D14EB">
      <w:pPr>
        <w:spacing w:after="0"/>
        <w:jc w:val="right"/>
        <w:rPr>
          <w:rFonts w:ascii="Times New Roman" w:hAnsi="Times New Roman" w:cs="Times New Roman"/>
        </w:rPr>
      </w:pPr>
    </w:p>
    <w:p w:rsidR="00067666" w:rsidRPr="003B7727" w:rsidRDefault="004C14CE">
      <w:pPr>
        <w:rPr>
          <w:rFonts w:ascii="Times New Roman" w:hAnsi="Times New Roman" w:cs="Times New Roman"/>
        </w:rPr>
      </w:pPr>
      <w:r w:rsidRPr="003B7727">
        <w:rPr>
          <w:rFonts w:ascii="Times New Roman" w:hAnsi="Times New Roman" w:cs="Times New Roman"/>
        </w:rPr>
        <w:t>This exercise is conducted in the</w:t>
      </w:r>
      <w:r w:rsidR="00E56BE4" w:rsidRPr="003B7727">
        <w:rPr>
          <w:rFonts w:ascii="Times New Roman" w:hAnsi="Times New Roman" w:cs="Times New Roman"/>
        </w:rPr>
        <w:t xml:space="preserve"> first class</w:t>
      </w:r>
      <w:r w:rsidRPr="003B7727">
        <w:rPr>
          <w:rFonts w:ascii="Times New Roman" w:hAnsi="Times New Roman" w:cs="Times New Roman"/>
        </w:rPr>
        <w:t xml:space="preserve"> of my</w:t>
      </w:r>
      <w:r w:rsidR="00067666" w:rsidRPr="003B7727">
        <w:rPr>
          <w:rFonts w:ascii="Times New Roman" w:hAnsi="Times New Roman" w:cs="Times New Roman"/>
        </w:rPr>
        <w:t xml:space="preserve"> MSW policy course</w:t>
      </w:r>
      <w:r w:rsidR="00E56BE4" w:rsidRPr="003B7727">
        <w:rPr>
          <w:rFonts w:ascii="Times New Roman" w:hAnsi="Times New Roman" w:cs="Times New Roman"/>
        </w:rPr>
        <w:t xml:space="preserve">. I have started to use a citizenship construct </w:t>
      </w:r>
      <w:proofErr w:type="gramStart"/>
      <w:r w:rsidR="00E56BE4" w:rsidRPr="003B7727">
        <w:rPr>
          <w:rFonts w:ascii="Times New Roman" w:hAnsi="Times New Roman" w:cs="Times New Roman"/>
        </w:rPr>
        <w:t>in order to</w:t>
      </w:r>
      <w:proofErr w:type="gramEnd"/>
      <w:r w:rsidR="00E56BE4" w:rsidRPr="003B7727">
        <w:rPr>
          <w:rFonts w:ascii="Times New Roman" w:hAnsi="Times New Roman" w:cs="Times New Roman"/>
        </w:rPr>
        <w:t xml:space="preserve"> think of social justice – to what extent are members of society able to embody their civil, political, social, and economic rights of citizenship? </w:t>
      </w:r>
      <w:r w:rsidR="00067666" w:rsidRPr="003B7727">
        <w:rPr>
          <w:rFonts w:ascii="Times New Roman" w:hAnsi="Times New Roman" w:cs="Times New Roman"/>
        </w:rPr>
        <w:t>This idea of Citizenship Social Work is a model I have been developing and writing about, and have specifically applied to persons with past felony convic</w:t>
      </w:r>
      <w:r w:rsidR="007E5603">
        <w:rPr>
          <w:rFonts w:ascii="Times New Roman" w:hAnsi="Times New Roman" w:cs="Times New Roman"/>
        </w:rPr>
        <w:t>tions (Toft &amp; Reierson, In-press and online</w:t>
      </w:r>
      <w:r w:rsidR="00067666" w:rsidRPr="003B7727">
        <w:rPr>
          <w:rFonts w:ascii="Times New Roman" w:hAnsi="Times New Roman" w:cs="Times New Roman"/>
        </w:rPr>
        <w:t>), and in Child Welfare Administration</w:t>
      </w:r>
      <w:r w:rsidRPr="003B7727">
        <w:rPr>
          <w:rFonts w:ascii="Times New Roman" w:hAnsi="Times New Roman" w:cs="Times New Roman"/>
        </w:rPr>
        <w:t xml:space="preserve"> (</w:t>
      </w:r>
      <w:proofErr w:type="spellStart"/>
      <w:r w:rsidRPr="003B7727">
        <w:rPr>
          <w:rFonts w:ascii="Times New Roman" w:hAnsi="Times New Roman" w:cs="Times New Roman"/>
        </w:rPr>
        <w:t>Toft</w:t>
      </w:r>
      <w:proofErr w:type="spellEnd"/>
      <w:r w:rsidRPr="003B7727">
        <w:rPr>
          <w:rFonts w:ascii="Times New Roman" w:hAnsi="Times New Roman" w:cs="Times New Roman"/>
        </w:rPr>
        <w:t xml:space="preserve"> &amp; </w:t>
      </w:r>
      <w:proofErr w:type="spellStart"/>
      <w:r w:rsidRPr="003B7727">
        <w:rPr>
          <w:rFonts w:ascii="Times New Roman" w:hAnsi="Times New Roman" w:cs="Times New Roman"/>
        </w:rPr>
        <w:t>Bibus</w:t>
      </w:r>
      <w:proofErr w:type="spellEnd"/>
      <w:r w:rsidRPr="003B7727">
        <w:rPr>
          <w:rFonts w:ascii="Times New Roman" w:hAnsi="Times New Roman" w:cs="Times New Roman"/>
        </w:rPr>
        <w:t>, 2014)</w:t>
      </w:r>
      <w:r w:rsidR="00067666" w:rsidRPr="003B7727">
        <w:rPr>
          <w:rFonts w:ascii="Times New Roman" w:hAnsi="Times New Roman" w:cs="Times New Roman"/>
        </w:rPr>
        <w:t xml:space="preserve"> – both areas of social work where persons of color are over-represented.</w:t>
      </w:r>
    </w:p>
    <w:p w:rsidR="004C14CE" w:rsidRPr="003B7727" w:rsidRDefault="00067666">
      <w:pPr>
        <w:rPr>
          <w:rFonts w:ascii="Times New Roman" w:hAnsi="Times New Roman" w:cs="Times New Roman"/>
        </w:rPr>
      </w:pPr>
      <w:r w:rsidRPr="003B7727">
        <w:rPr>
          <w:rFonts w:ascii="Times New Roman" w:hAnsi="Times New Roman" w:cs="Times New Roman"/>
        </w:rPr>
        <w:t xml:space="preserve">For this exercise, I have written a shortened version of the </w:t>
      </w:r>
      <w:r w:rsidRPr="002855FA">
        <w:rPr>
          <w:rFonts w:ascii="Times New Roman" w:hAnsi="Times New Roman" w:cs="Times New Roman"/>
          <w:i/>
        </w:rPr>
        <w:t xml:space="preserve">Citizenship Social Work </w:t>
      </w:r>
      <w:r w:rsidRPr="003B7727">
        <w:rPr>
          <w:rFonts w:ascii="Times New Roman" w:hAnsi="Times New Roman" w:cs="Times New Roman"/>
        </w:rPr>
        <w:t>framework that students are to read before th</w:t>
      </w:r>
      <w:r w:rsidR="009652C0" w:rsidRPr="003B7727">
        <w:rPr>
          <w:rFonts w:ascii="Times New Roman" w:hAnsi="Times New Roman" w:cs="Times New Roman"/>
        </w:rPr>
        <w:t xml:space="preserve">e class (see attached). Pages 3-5 of this document outline in specificity the different aspects of the four rights of citizenship (civil, political, social, and economic). In class, </w:t>
      </w:r>
      <w:r w:rsidR="00E3087C" w:rsidRPr="003B7727">
        <w:rPr>
          <w:rFonts w:ascii="Times New Roman" w:hAnsi="Times New Roman" w:cs="Times New Roman"/>
        </w:rPr>
        <w:t>I use a PPT for the exercise</w:t>
      </w:r>
      <w:r w:rsidR="002855FA">
        <w:rPr>
          <w:rFonts w:ascii="Times New Roman" w:hAnsi="Times New Roman" w:cs="Times New Roman"/>
        </w:rPr>
        <w:t xml:space="preserve"> (attached)</w:t>
      </w:r>
      <w:r w:rsidR="00E3087C" w:rsidRPr="003B7727">
        <w:rPr>
          <w:rFonts w:ascii="Times New Roman" w:hAnsi="Times New Roman" w:cs="Times New Roman"/>
        </w:rPr>
        <w:t>. I begin with asking students to think what the opposite of</w:t>
      </w:r>
      <w:r w:rsidR="002855FA">
        <w:rPr>
          <w:rFonts w:ascii="Times New Roman" w:hAnsi="Times New Roman" w:cs="Times New Roman"/>
        </w:rPr>
        <w:t xml:space="preserve"> “disenfranchised” might be. It i</w:t>
      </w:r>
      <w:r w:rsidR="00E3087C" w:rsidRPr="003B7727">
        <w:rPr>
          <w:rFonts w:ascii="Times New Roman" w:hAnsi="Times New Roman" w:cs="Times New Roman"/>
        </w:rPr>
        <w:t xml:space="preserve">s interesting to see how difficult it is for students to conceptualize what “enfranchised” looks like. </w:t>
      </w:r>
      <w:r w:rsidR="00F247C4" w:rsidRPr="003B7727">
        <w:rPr>
          <w:rFonts w:ascii="Times New Roman" w:hAnsi="Times New Roman" w:cs="Times New Roman"/>
        </w:rPr>
        <w:t>I then present the conc</w:t>
      </w:r>
      <w:r w:rsidR="00E3087C" w:rsidRPr="003B7727">
        <w:rPr>
          <w:rFonts w:ascii="Times New Roman" w:hAnsi="Times New Roman" w:cs="Times New Roman"/>
        </w:rPr>
        <w:t>epts of Democracy, followed by the idea of citizenship</w:t>
      </w:r>
      <w:r w:rsidR="004C14CE" w:rsidRPr="003B7727">
        <w:rPr>
          <w:rFonts w:ascii="Times New Roman" w:hAnsi="Times New Roman" w:cs="Times New Roman"/>
        </w:rPr>
        <w:t xml:space="preserve"> – that political belonging in our democracy is the essence of social justice</w:t>
      </w:r>
      <w:r w:rsidR="00E3087C" w:rsidRPr="003B7727">
        <w:rPr>
          <w:rFonts w:ascii="Times New Roman" w:hAnsi="Times New Roman" w:cs="Times New Roman"/>
        </w:rPr>
        <w:t>.</w:t>
      </w:r>
    </w:p>
    <w:p w:rsidR="00E56BE4" w:rsidRDefault="004C14CE">
      <w:pPr>
        <w:rPr>
          <w:rFonts w:ascii="Times New Roman" w:hAnsi="Times New Roman" w:cs="Times New Roman"/>
          <w:sz w:val="24"/>
          <w:szCs w:val="24"/>
        </w:rPr>
      </w:pPr>
      <w:r w:rsidRPr="003B7727">
        <w:rPr>
          <w:rFonts w:ascii="Times New Roman" w:hAnsi="Times New Roman" w:cs="Times New Roman"/>
        </w:rPr>
        <w:t xml:space="preserve">I then pull back from citizenship in the </w:t>
      </w:r>
      <w:proofErr w:type="gramStart"/>
      <w:r w:rsidRPr="003B7727">
        <w:rPr>
          <w:rFonts w:ascii="Times New Roman" w:hAnsi="Times New Roman" w:cs="Times New Roman"/>
        </w:rPr>
        <w:t>particular to</w:t>
      </w:r>
      <w:proofErr w:type="gramEnd"/>
      <w:r w:rsidRPr="003B7727">
        <w:rPr>
          <w:rFonts w:ascii="Times New Roman" w:hAnsi="Times New Roman" w:cs="Times New Roman"/>
        </w:rPr>
        <w:t xml:space="preserve"> thinking about it in the larger institutions of democracy. </w:t>
      </w:r>
      <w:r w:rsidR="00E3087C" w:rsidRPr="003B7727">
        <w:rPr>
          <w:rFonts w:ascii="Times New Roman" w:hAnsi="Times New Roman" w:cs="Times New Roman"/>
        </w:rPr>
        <w:t xml:space="preserve"> </w:t>
      </w:r>
      <w:r w:rsidR="000716DA" w:rsidRPr="003B7727">
        <w:rPr>
          <w:rFonts w:ascii="Times New Roman" w:hAnsi="Times New Roman" w:cs="Times New Roman"/>
        </w:rPr>
        <w:t xml:space="preserve">The three “institutions” of democracy: the market, the state, and civil society (Somers, 2008) are good </w:t>
      </w:r>
      <w:r w:rsidR="002855FA">
        <w:rPr>
          <w:rFonts w:ascii="Times New Roman" w:hAnsi="Times New Roman" w:cs="Times New Roman"/>
        </w:rPr>
        <w:t>“</w:t>
      </w:r>
      <w:r w:rsidR="000716DA" w:rsidRPr="003B7727">
        <w:rPr>
          <w:rFonts w:ascii="Times New Roman" w:hAnsi="Times New Roman" w:cs="Times New Roman"/>
        </w:rPr>
        <w:t>container</w:t>
      </w:r>
      <w:r w:rsidR="002855FA">
        <w:rPr>
          <w:rFonts w:ascii="Times New Roman" w:hAnsi="Times New Roman" w:cs="Times New Roman"/>
        </w:rPr>
        <w:t>”</w:t>
      </w:r>
      <w:r w:rsidR="000716DA" w:rsidRPr="003B7727">
        <w:rPr>
          <w:rFonts w:ascii="Times New Roman" w:hAnsi="Times New Roman" w:cs="Times New Roman"/>
        </w:rPr>
        <w:t xml:space="preserve"> concepts</w:t>
      </w:r>
      <w:r w:rsidR="003B7727" w:rsidRPr="003B7727">
        <w:rPr>
          <w:rFonts w:ascii="Times New Roman" w:hAnsi="Times New Roman" w:cs="Times New Roman"/>
        </w:rPr>
        <w:t xml:space="preserve"> to understan</w:t>
      </w:r>
      <w:r w:rsidR="002855FA">
        <w:rPr>
          <w:rFonts w:ascii="Times New Roman" w:hAnsi="Times New Roman" w:cs="Times New Roman"/>
        </w:rPr>
        <w:t>d major human arenas</w:t>
      </w:r>
      <w:r w:rsidR="000716DA" w:rsidRPr="003B7727">
        <w:rPr>
          <w:rFonts w:ascii="Times New Roman" w:hAnsi="Times New Roman" w:cs="Times New Roman"/>
        </w:rPr>
        <w:t>. While we tend to understand conceptually “the market” (the economy and its structures) and the “state” (the lawful enforcement of society’s rules through police, military, laws and government rules), we have less of an idea of civil society, which is where citizenship lives (S</w:t>
      </w:r>
      <w:r w:rsidR="00E05288" w:rsidRPr="003B7727">
        <w:rPr>
          <w:rFonts w:ascii="Times New Roman" w:hAnsi="Times New Roman" w:cs="Times New Roman"/>
        </w:rPr>
        <w:t>omers, 2008). This is the</w:t>
      </w:r>
      <w:r w:rsidR="002855FA">
        <w:rPr>
          <w:rFonts w:ascii="Times New Roman" w:hAnsi="Times New Roman" w:cs="Times New Roman"/>
          <w:sz w:val="24"/>
          <w:szCs w:val="24"/>
        </w:rPr>
        <w:t xml:space="preserve"> site of civic power,</w:t>
      </w:r>
      <w:r w:rsidR="00E05288" w:rsidRPr="003B7727">
        <w:rPr>
          <w:rFonts w:ascii="Times New Roman" w:hAnsi="Times New Roman" w:cs="Times New Roman"/>
          <w:sz w:val="24"/>
          <w:szCs w:val="24"/>
        </w:rPr>
        <w:t xml:space="preserve"> which is comprised of democratic processes (such as non-contractual relationships) and structures (such as voluntary associations and political parties). This is where citizenship is expressed as an ethic of “inclusion, membership, solidarity, and egalitarianism” (Somers, 2008, p. 41)</w:t>
      </w:r>
      <w:r w:rsidR="003B7727">
        <w:rPr>
          <w:rFonts w:ascii="Times New Roman" w:hAnsi="Times New Roman" w:cs="Times New Roman"/>
          <w:sz w:val="24"/>
          <w:szCs w:val="24"/>
        </w:rPr>
        <w:t>. Political organizations and general involvement, organized spiritual practices, all forms of art available to the public, neighborhood connections, and some authors contend even family are part of this realm. Political power of the people (rather than the market and state) is embodied in civil society through the creation of laws</w:t>
      </w:r>
      <w:r w:rsidR="00085DEA">
        <w:rPr>
          <w:rFonts w:ascii="Times New Roman" w:hAnsi="Times New Roman" w:cs="Times New Roman"/>
          <w:sz w:val="24"/>
          <w:szCs w:val="24"/>
        </w:rPr>
        <w:t xml:space="preserve"> that can limit the power and reach of markets and states, and can also promote more democratic </w:t>
      </w:r>
      <w:r w:rsidR="002855FA">
        <w:rPr>
          <w:rFonts w:ascii="Times New Roman" w:hAnsi="Times New Roman" w:cs="Times New Roman"/>
          <w:sz w:val="24"/>
          <w:szCs w:val="24"/>
        </w:rPr>
        <w:t>processes and positive impact within</w:t>
      </w:r>
      <w:r w:rsidR="00085DEA">
        <w:rPr>
          <w:rFonts w:ascii="Times New Roman" w:hAnsi="Times New Roman" w:cs="Times New Roman"/>
          <w:sz w:val="24"/>
          <w:szCs w:val="24"/>
        </w:rPr>
        <w:t xml:space="preserve"> these two powerful realms to aim for social justice.</w:t>
      </w:r>
    </w:p>
    <w:p w:rsidR="00085DEA" w:rsidRDefault="00085DEA">
      <w:pPr>
        <w:rPr>
          <w:rFonts w:ascii="Times New Roman" w:hAnsi="Times New Roman" w:cs="Times New Roman"/>
          <w:sz w:val="24"/>
          <w:szCs w:val="24"/>
        </w:rPr>
      </w:pPr>
      <w:r>
        <w:rPr>
          <w:rFonts w:ascii="Times New Roman" w:hAnsi="Times New Roman" w:cs="Times New Roman"/>
          <w:sz w:val="24"/>
          <w:szCs w:val="24"/>
        </w:rPr>
        <w:t xml:space="preserve">The conversation then turns to the idea of “social justice.” I facilitate an open conversation at first, to let students explore their ideas about this. </w:t>
      </w:r>
      <w:r w:rsidR="00EB23AD">
        <w:rPr>
          <w:rFonts w:ascii="Times New Roman" w:hAnsi="Times New Roman" w:cs="Times New Roman"/>
          <w:sz w:val="24"/>
          <w:szCs w:val="24"/>
        </w:rPr>
        <w:t>Usually through</w:t>
      </w:r>
      <w:r w:rsidR="00276EB1">
        <w:rPr>
          <w:rFonts w:ascii="Times New Roman" w:hAnsi="Times New Roman" w:cs="Times New Roman"/>
          <w:sz w:val="24"/>
          <w:szCs w:val="24"/>
        </w:rPr>
        <w:t xml:space="preserve"> this conversation, we will get</w:t>
      </w:r>
      <w:r w:rsidR="00EB23AD">
        <w:rPr>
          <w:rFonts w:ascii="Times New Roman" w:hAnsi="Times New Roman" w:cs="Times New Roman"/>
          <w:sz w:val="24"/>
          <w:szCs w:val="24"/>
        </w:rPr>
        <w:t xml:space="preserve"> to </w:t>
      </w:r>
      <w:proofErr w:type="spellStart"/>
      <w:r w:rsidR="00EB23AD">
        <w:rPr>
          <w:rFonts w:ascii="Times New Roman" w:hAnsi="Times New Roman" w:cs="Times New Roman"/>
          <w:sz w:val="24"/>
          <w:szCs w:val="24"/>
        </w:rPr>
        <w:t>Reisch’s</w:t>
      </w:r>
      <w:proofErr w:type="spellEnd"/>
      <w:r w:rsidR="00EB23AD">
        <w:rPr>
          <w:rFonts w:ascii="Times New Roman" w:hAnsi="Times New Roman" w:cs="Times New Roman"/>
          <w:sz w:val="24"/>
          <w:szCs w:val="24"/>
        </w:rPr>
        <w:t xml:space="preserve"> </w:t>
      </w:r>
      <w:r w:rsidR="007E5603">
        <w:rPr>
          <w:rFonts w:ascii="Times New Roman" w:hAnsi="Times New Roman" w:cs="Times New Roman"/>
          <w:sz w:val="24"/>
          <w:szCs w:val="24"/>
        </w:rPr>
        <w:t>(2002</w:t>
      </w:r>
      <w:r w:rsidR="00EB23AD">
        <w:rPr>
          <w:rFonts w:ascii="Times New Roman" w:hAnsi="Times New Roman" w:cs="Times New Roman"/>
          <w:sz w:val="24"/>
          <w:szCs w:val="24"/>
        </w:rPr>
        <w:t xml:space="preserve">) three articulations of social justice of strict liberal rights (freedom and pursuit of individual rights), communitarian egalitarian notions (what is best for the group, a focus on social obligation), and a combination of the two, such as articulated by Rawls. We will then turn to </w:t>
      </w:r>
      <w:proofErr w:type="gramStart"/>
      <w:r w:rsidR="00EB23AD">
        <w:rPr>
          <w:rFonts w:ascii="Times New Roman" w:hAnsi="Times New Roman" w:cs="Times New Roman"/>
          <w:sz w:val="24"/>
          <w:szCs w:val="24"/>
        </w:rPr>
        <w:t>particular ethical</w:t>
      </w:r>
      <w:proofErr w:type="gramEnd"/>
      <w:r w:rsidR="00EB23AD">
        <w:rPr>
          <w:rFonts w:ascii="Times New Roman" w:hAnsi="Times New Roman" w:cs="Times New Roman"/>
          <w:sz w:val="24"/>
          <w:szCs w:val="24"/>
        </w:rPr>
        <w:t xml:space="preserve"> </w:t>
      </w:r>
      <w:r>
        <w:rPr>
          <w:rFonts w:ascii="Times New Roman" w:hAnsi="Times New Roman" w:cs="Times New Roman"/>
          <w:sz w:val="24"/>
          <w:szCs w:val="24"/>
        </w:rPr>
        <w:t>“rubrics” (they often consider religio</w:t>
      </w:r>
      <w:r w:rsidR="00EB23AD">
        <w:rPr>
          <w:rFonts w:ascii="Times New Roman" w:hAnsi="Times New Roman" w:cs="Times New Roman"/>
          <w:sz w:val="24"/>
          <w:szCs w:val="24"/>
        </w:rPr>
        <w:t xml:space="preserve">us ones, NASW Code of Ethics, Universal Declaration of Human Rights). I will bring them back to the US and have them think </w:t>
      </w:r>
      <w:r w:rsidR="00EB23AD">
        <w:rPr>
          <w:rFonts w:ascii="Times New Roman" w:hAnsi="Times New Roman" w:cs="Times New Roman"/>
          <w:sz w:val="24"/>
          <w:szCs w:val="24"/>
        </w:rPr>
        <w:lastRenderedPageBreak/>
        <w:t>about what is central to the US. We have a conversation about “disenfranchisement”</w:t>
      </w:r>
      <w:r w:rsidR="00E143F1">
        <w:rPr>
          <w:rFonts w:ascii="Times New Roman" w:hAnsi="Times New Roman" w:cs="Times New Roman"/>
          <w:sz w:val="24"/>
          <w:szCs w:val="24"/>
        </w:rPr>
        <w:t xml:space="preserve"> (a more common term) and then, </w:t>
      </w:r>
      <w:r w:rsidR="002855FA">
        <w:rPr>
          <w:rFonts w:ascii="Times New Roman" w:hAnsi="Times New Roman" w:cs="Times New Roman"/>
          <w:sz w:val="24"/>
          <w:szCs w:val="24"/>
        </w:rPr>
        <w:t>“</w:t>
      </w:r>
      <w:r w:rsidR="00E143F1">
        <w:rPr>
          <w:rFonts w:ascii="Times New Roman" w:hAnsi="Times New Roman" w:cs="Times New Roman"/>
          <w:sz w:val="24"/>
          <w:szCs w:val="24"/>
        </w:rPr>
        <w:t>enfranchisement.</w:t>
      </w:r>
      <w:r w:rsidR="002855FA">
        <w:rPr>
          <w:rFonts w:ascii="Times New Roman" w:hAnsi="Times New Roman" w:cs="Times New Roman"/>
          <w:sz w:val="24"/>
          <w:szCs w:val="24"/>
        </w:rPr>
        <w:t>”</w:t>
      </w:r>
      <w:r w:rsidR="00E143F1">
        <w:rPr>
          <w:rFonts w:ascii="Times New Roman" w:hAnsi="Times New Roman" w:cs="Times New Roman"/>
          <w:sz w:val="24"/>
          <w:szCs w:val="24"/>
        </w:rPr>
        <w:t xml:space="preserve"> This leads to the next slides about the rights of citizenship.</w:t>
      </w:r>
    </w:p>
    <w:p w:rsidR="00E143F1" w:rsidRDefault="00E143F1">
      <w:pPr>
        <w:rPr>
          <w:rFonts w:ascii="Times New Roman" w:hAnsi="Times New Roman" w:cs="Times New Roman"/>
          <w:sz w:val="24"/>
          <w:szCs w:val="24"/>
        </w:rPr>
      </w:pPr>
      <w:r>
        <w:rPr>
          <w:rFonts w:ascii="Times New Roman" w:hAnsi="Times New Roman" w:cs="Times New Roman"/>
          <w:sz w:val="24"/>
          <w:szCs w:val="24"/>
        </w:rPr>
        <w:t>At this point, I will turn their attention to their</w:t>
      </w:r>
      <w:r w:rsidR="007E5603">
        <w:rPr>
          <w:rFonts w:ascii="Times New Roman" w:hAnsi="Times New Roman" w:cs="Times New Roman"/>
          <w:sz w:val="24"/>
          <w:szCs w:val="24"/>
        </w:rPr>
        <w:t xml:space="preserve"> reading and the matrix on the </w:t>
      </w:r>
      <w:r w:rsidR="007E5603" w:rsidRPr="007E5603">
        <w:rPr>
          <w:rFonts w:ascii="Times New Roman" w:hAnsi="Times New Roman" w:cs="Times New Roman"/>
          <w:i/>
          <w:sz w:val="24"/>
          <w:szCs w:val="24"/>
        </w:rPr>
        <w:t>Citizenship Social W</w:t>
      </w:r>
      <w:r w:rsidRPr="007E5603">
        <w:rPr>
          <w:rFonts w:ascii="Times New Roman" w:hAnsi="Times New Roman" w:cs="Times New Roman"/>
          <w:i/>
          <w:sz w:val="24"/>
          <w:szCs w:val="24"/>
        </w:rPr>
        <w:t>ork</w:t>
      </w:r>
      <w:r>
        <w:rPr>
          <w:rFonts w:ascii="Times New Roman" w:hAnsi="Times New Roman" w:cs="Times New Roman"/>
          <w:sz w:val="24"/>
          <w:szCs w:val="24"/>
        </w:rPr>
        <w:t xml:space="preserve"> handout. I do not, yet, go into </w:t>
      </w:r>
      <w:proofErr w:type="gramStart"/>
      <w:r>
        <w:rPr>
          <w:rFonts w:ascii="Times New Roman" w:hAnsi="Times New Roman" w:cs="Times New Roman"/>
          <w:sz w:val="24"/>
          <w:szCs w:val="24"/>
        </w:rPr>
        <w:t>great detail</w:t>
      </w:r>
      <w:proofErr w:type="gramEnd"/>
      <w:r>
        <w:rPr>
          <w:rFonts w:ascii="Times New Roman" w:hAnsi="Times New Roman" w:cs="Times New Roman"/>
          <w:sz w:val="24"/>
          <w:szCs w:val="24"/>
        </w:rPr>
        <w:t xml:space="preserve"> about the parts of each of the four rights. The point of this exercise is to raise the</w:t>
      </w:r>
      <w:r w:rsidR="002855FA">
        <w:rPr>
          <w:rFonts w:ascii="Times New Roman" w:hAnsi="Times New Roman" w:cs="Times New Roman"/>
          <w:sz w:val="24"/>
          <w:szCs w:val="24"/>
        </w:rPr>
        <w:t>ir awareness about the four right</w:t>
      </w:r>
      <w:r>
        <w:rPr>
          <w:rFonts w:ascii="Times New Roman" w:hAnsi="Times New Roman" w:cs="Times New Roman"/>
          <w:sz w:val="24"/>
          <w:szCs w:val="24"/>
        </w:rPr>
        <w:t>s of citizensh</w:t>
      </w:r>
      <w:r w:rsidR="002855FA">
        <w:rPr>
          <w:rFonts w:ascii="Times New Roman" w:hAnsi="Times New Roman" w:cs="Times New Roman"/>
          <w:sz w:val="24"/>
          <w:szCs w:val="24"/>
        </w:rPr>
        <w:t>ip and to be able to identify them when they see them</w:t>
      </w:r>
      <w:r>
        <w:rPr>
          <w:rFonts w:ascii="Times New Roman" w:hAnsi="Times New Roman" w:cs="Times New Roman"/>
          <w:sz w:val="24"/>
          <w:szCs w:val="24"/>
        </w:rPr>
        <w:t>. We take about five minutes discussing the different areas while we look at the matrix (this has some specifics, too).</w:t>
      </w:r>
      <w:r w:rsidR="000D36C8">
        <w:rPr>
          <w:rFonts w:ascii="Times New Roman" w:hAnsi="Times New Roman" w:cs="Times New Roman"/>
          <w:sz w:val="24"/>
          <w:szCs w:val="24"/>
        </w:rPr>
        <w:t xml:space="preserve"> I then get them prepared to watch Michelle </w:t>
      </w:r>
      <w:r w:rsidR="002855FA">
        <w:rPr>
          <w:rFonts w:ascii="Times New Roman" w:hAnsi="Times New Roman" w:cs="Times New Roman"/>
          <w:sz w:val="24"/>
          <w:szCs w:val="24"/>
        </w:rPr>
        <w:t>Alexander’s interview</w:t>
      </w:r>
      <w:r w:rsidR="0082131C">
        <w:rPr>
          <w:rFonts w:ascii="Times New Roman" w:hAnsi="Times New Roman" w:cs="Times New Roman"/>
          <w:sz w:val="24"/>
          <w:szCs w:val="24"/>
        </w:rPr>
        <w:t xml:space="preserve"> on the </w:t>
      </w:r>
      <w:r w:rsidR="0082131C" w:rsidRPr="002855FA">
        <w:rPr>
          <w:rFonts w:ascii="Times New Roman" w:hAnsi="Times New Roman" w:cs="Times New Roman"/>
          <w:i/>
          <w:sz w:val="24"/>
          <w:szCs w:val="24"/>
        </w:rPr>
        <w:t>Democracy Now</w:t>
      </w:r>
      <w:r w:rsidR="0082131C">
        <w:rPr>
          <w:rFonts w:ascii="Times New Roman" w:hAnsi="Times New Roman" w:cs="Times New Roman"/>
          <w:sz w:val="24"/>
          <w:szCs w:val="24"/>
        </w:rPr>
        <w:t xml:space="preserve"> website (see the PPT slide). There are two segments to this interview. They are both excellent and could both be used. I use the first one to help introduce these ideas of systemic social injustice as it </w:t>
      </w:r>
      <w:r w:rsidR="002855FA">
        <w:rPr>
          <w:rFonts w:ascii="Times New Roman" w:hAnsi="Times New Roman" w:cs="Times New Roman"/>
          <w:sz w:val="24"/>
          <w:szCs w:val="24"/>
        </w:rPr>
        <w:t xml:space="preserve">is the first class in the policy </w:t>
      </w:r>
      <w:r w:rsidR="0082131C">
        <w:rPr>
          <w:rFonts w:ascii="Times New Roman" w:hAnsi="Times New Roman" w:cs="Times New Roman"/>
          <w:sz w:val="24"/>
          <w:szCs w:val="24"/>
        </w:rPr>
        <w:t>course. However, if this exercise were conducted later in the course, the second segment could be used.</w:t>
      </w:r>
    </w:p>
    <w:p w:rsidR="0082131C" w:rsidRDefault="0082131C">
      <w:pPr>
        <w:rPr>
          <w:rFonts w:ascii="Times New Roman" w:hAnsi="Times New Roman" w:cs="Times New Roman"/>
          <w:sz w:val="24"/>
          <w:szCs w:val="24"/>
        </w:rPr>
      </w:pPr>
      <w:r>
        <w:rPr>
          <w:rFonts w:ascii="Times New Roman" w:hAnsi="Times New Roman" w:cs="Times New Roman"/>
          <w:sz w:val="24"/>
          <w:szCs w:val="24"/>
        </w:rPr>
        <w:t>The video is very powerful and Alexander does a fantastic job outlining clear r</w:t>
      </w:r>
      <w:r w:rsidR="002855FA">
        <w:rPr>
          <w:rFonts w:ascii="Times New Roman" w:hAnsi="Times New Roman" w:cs="Times New Roman"/>
          <w:sz w:val="24"/>
          <w:szCs w:val="24"/>
        </w:rPr>
        <w:t>ights infringements with extensive</w:t>
      </w:r>
      <w:r>
        <w:rPr>
          <w:rFonts w:ascii="Times New Roman" w:hAnsi="Times New Roman" w:cs="Times New Roman"/>
          <w:sz w:val="24"/>
          <w:szCs w:val="24"/>
        </w:rPr>
        <w:t xml:space="preserve"> persuasive evidence. Students often have a very animated response to the injustices. As a class, I will walk through the four rights and have them talk about the injustices they saw and will end with a more generalized conversation about citizenship enfranchisement and a rhetorical question about the role of social work here</w:t>
      </w:r>
      <w:r w:rsidR="00BF1A32">
        <w:rPr>
          <w:rFonts w:ascii="Times New Roman" w:hAnsi="Times New Roman" w:cs="Times New Roman"/>
          <w:sz w:val="24"/>
          <w:szCs w:val="24"/>
        </w:rPr>
        <w:t xml:space="preserve"> to lay the groundwork for future conversations</w:t>
      </w:r>
      <w:r>
        <w:rPr>
          <w:rFonts w:ascii="Times New Roman" w:hAnsi="Times New Roman" w:cs="Times New Roman"/>
          <w:sz w:val="24"/>
          <w:szCs w:val="24"/>
        </w:rPr>
        <w:t>.</w:t>
      </w:r>
    </w:p>
    <w:p w:rsidR="00D860F2" w:rsidRPr="00276EB1" w:rsidRDefault="00D860F2" w:rsidP="00276EB1">
      <w:pPr>
        <w:jc w:val="center"/>
        <w:rPr>
          <w:rFonts w:ascii="Times New Roman" w:hAnsi="Times New Roman" w:cs="Times New Roman"/>
          <w:b/>
          <w:sz w:val="24"/>
          <w:szCs w:val="24"/>
        </w:rPr>
      </w:pPr>
      <w:r w:rsidRPr="00276EB1">
        <w:rPr>
          <w:rFonts w:ascii="Times New Roman" w:hAnsi="Times New Roman" w:cs="Times New Roman"/>
          <w:b/>
          <w:sz w:val="24"/>
          <w:szCs w:val="24"/>
        </w:rPr>
        <w:t>References for Text and PPT:</w:t>
      </w:r>
    </w:p>
    <w:p w:rsidR="00DB03D9" w:rsidRDefault="00DB03D9" w:rsidP="00D860F2">
      <w:pPr>
        <w:ind w:left="720" w:hanging="720"/>
        <w:rPr>
          <w:rFonts w:ascii="Times New Roman" w:eastAsia="Calibri" w:hAnsi="Times New Roman"/>
        </w:rPr>
      </w:pPr>
      <w:r>
        <w:rPr>
          <w:rFonts w:ascii="Times New Roman" w:eastAsia="Calibri" w:hAnsi="Times New Roman"/>
        </w:rPr>
        <w:t xml:space="preserve">Alexander, M. (March 11, 2010). Legal Scholar Michelle Alexander on “The New Jim Crow: Mass incarceration in the age of color-blindness.” </w:t>
      </w:r>
      <w:r w:rsidRPr="00DB03D9">
        <w:rPr>
          <w:rFonts w:ascii="Times New Roman" w:eastAsia="Calibri" w:hAnsi="Times New Roman"/>
          <w:i/>
        </w:rPr>
        <w:t>Democracy Now.</w:t>
      </w:r>
      <w:r>
        <w:rPr>
          <w:rFonts w:ascii="Times New Roman" w:eastAsia="Calibri" w:hAnsi="Times New Roman"/>
        </w:rPr>
        <w:t xml:space="preserve"> Retrieved from: </w:t>
      </w:r>
      <w:hyperlink r:id="rId7" w:history="1">
        <w:r w:rsidR="007D14EB" w:rsidRPr="00CC5A03">
          <w:rPr>
            <w:rStyle w:val="Hyperlink"/>
            <w:rFonts w:ascii="Times New Roman" w:eastAsia="Calibri" w:hAnsi="Times New Roman"/>
          </w:rPr>
          <w:t>http://www.democracynow.org/2010/3/11/legal_scholar_michelle_alexander_on_the</w:t>
        </w:r>
      </w:hyperlink>
    </w:p>
    <w:p w:rsidR="007D14EB" w:rsidRDefault="007D14EB" w:rsidP="007D14EB">
      <w:pPr>
        <w:pStyle w:val="Default"/>
        <w:rPr>
          <w:rFonts w:ascii="Times New Roman" w:hAnsi="Times New Roman" w:cs="Times New Roman"/>
        </w:rPr>
      </w:pPr>
      <w:r>
        <w:rPr>
          <w:rFonts w:ascii="Times New Roman" w:hAnsi="Times New Roman" w:cs="Times New Roman"/>
        </w:rPr>
        <w:t xml:space="preserve">Arendt, H. (1979). </w:t>
      </w:r>
      <w:r w:rsidRPr="00AE324F">
        <w:rPr>
          <w:rFonts w:ascii="Times New Roman" w:hAnsi="Times New Roman" w:cs="Times New Roman"/>
          <w:i/>
        </w:rPr>
        <w:t>The origins of totalitarianism.</w:t>
      </w:r>
      <w:r>
        <w:rPr>
          <w:rFonts w:ascii="Times New Roman" w:hAnsi="Times New Roman" w:cs="Times New Roman"/>
        </w:rPr>
        <w:t xml:space="preserve"> New York: Harcourt Brace.</w:t>
      </w:r>
    </w:p>
    <w:p w:rsidR="007D14EB" w:rsidRDefault="007D14EB" w:rsidP="007D14EB">
      <w:pPr>
        <w:pStyle w:val="Default"/>
        <w:rPr>
          <w:rFonts w:ascii="Times New Roman" w:hAnsi="Times New Roman" w:cs="Times New Roman"/>
        </w:rPr>
      </w:pPr>
    </w:p>
    <w:p w:rsidR="007D14EB" w:rsidRDefault="007D14EB" w:rsidP="007D14EB">
      <w:pPr>
        <w:pStyle w:val="Default"/>
        <w:rPr>
          <w:rFonts w:ascii="Times New Roman" w:hAnsi="Times New Roman" w:cs="Times New Roman"/>
        </w:rPr>
      </w:pPr>
      <w:r>
        <w:rPr>
          <w:rFonts w:ascii="Times New Roman" w:hAnsi="Times New Roman" w:cs="Times New Roman"/>
        </w:rPr>
        <w:t>Dahl, R.A. (2000). On democracy. New Haven, CT: Yale University Press.</w:t>
      </w:r>
    </w:p>
    <w:p w:rsidR="007D14EB" w:rsidRPr="003C6085" w:rsidRDefault="007D14EB" w:rsidP="007D14EB">
      <w:pPr>
        <w:pStyle w:val="Default"/>
        <w:rPr>
          <w:rFonts w:ascii="Times New Roman" w:hAnsi="Times New Roman" w:cs="Times New Roman"/>
        </w:rPr>
      </w:pPr>
    </w:p>
    <w:p w:rsidR="00D860F2" w:rsidRDefault="00D860F2" w:rsidP="00D860F2">
      <w:pPr>
        <w:ind w:left="720" w:hanging="720"/>
        <w:rPr>
          <w:rFonts w:ascii="Times New Roman" w:eastAsia="Calibri" w:hAnsi="Times New Roman"/>
        </w:rPr>
      </w:pPr>
      <w:proofErr w:type="spellStart"/>
      <w:r>
        <w:rPr>
          <w:rFonts w:ascii="Times New Roman" w:eastAsia="Calibri" w:hAnsi="Times New Roman"/>
        </w:rPr>
        <w:t>Janoski</w:t>
      </w:r>
      <w:proofErr w:type="spellEnd"/>
      <w:r>
        <w:rPr>
          <w:rFonts w:ascii="Times New Roman" w:eastAsia="Calibri" w:hAnsi="Times New Roman"/>
        </w:rPr>
        <w:t xml:space="preserve">, T. (1998).  </w:t>
      </w:r>
      <w:r w:rsidRPr="003E24BC">
        <w:rPr>
          <w:rFonts w:ascii="Times New Roman" w:eastAsia="Calibri" w:hAnsi="Times New Roman"/>
          <w:i/>
        </w:rPr>
        <w:t>Citizenship and civil society: A framework of rights and obligations in liberal, traditional, and social democratic regimes.</w:t>
      </w:r>
      <w:r>
        <w:rPr>
          <w:rFonts w:ascii="Times New Roman" w:eastAsia="Calibri" w:hAnsi="Times New Roman"/>
        </w:rPr>
        <w:t xml:space="preserve"> Cambridge, UK: Cambridge University Press.</w:t>
      </w:r>
    </w:p>
    <w:p w:rsidR="00D860F2" w:rsidRDefault="00D860F2" w:rsidP="00D860F2">
      <w:pPr>
        <w:ind w:left="720" w:hanging="720"/>
        <w:rPr>
          <w:rFonts w:ascii="Times New Roman" w:eastAsia="Calibri" w:hAnsi="Times New Roman"/>
          <w:color w:val="000000"/>
        </w:rPr>
      </w:pPr>
      <w:r>
        <w:rPr>
          <w:rFonts w:ascii="Times New Roman" w:eastAsia="Calibri" w:hAnsi="Times New Roman"/>
          <w:color w:val="000000"/>
        </w:rPr>
        <w:t xml:space="preserve">Marshall, T. H.  (1950). </w:t>
      </w:r>
      <w:r w:rsidRPr="00005917">
        <w:rPr>
          <w:rFonts w:ascii="Times New Roman" w:eastAsia="Calibri" w:hAnsi="Times New Roman"/>
          <w:i/>
        </w:rPr>
        <w:t>Citizenship and social class and other essays</w:t>
      </w:r>
      <w:r>
        <w:rPr>
          <w:rFonts w:ascii="Times New Roman" w:eastAsia="Calibri" w:hAnsi="Times New Roman"/>
          <w:i/>
          <w:color w:val="000000"/>
        </w:rPr>
        <w:t xml:space="preserve"> </w:t>
      </w:r>
      <w:r>
        <w:rPr>
          <w:rFonts w:ascii="Times New Roman" w:eastAsia="Calibri" w:hAnsi="Times New Roman"/>
          <w:color w:val="000000"/>
        </w:rPr>
        <w:t>Cambridge, UK: Cambridge University Press.</w:t>
      </w:r>
    </w:p>
    <w:p w:rsidR="00276EB1" w:rsidRDefault="00276EB1" w:rsidP="00D860F2">
      <w:pPr>
        <w:ind w:left="720" w:hanging="720"/>
        <w:rPr>
          <w:rFonts w:ascii="Times New Roman" w:eastAsia="Calibri" w:hAnsi="Times New Roman"/>
          <w:color w:val="000000"/>
        </w:rPr>
      </w:pPr>
      <w:proofErr w:type="spellStart"/>
      <w:r>
        <w:rPr>
          <w:rFonts w:ascii="Times New Roman" w:eastAsia="Calibri" w:hAnsi="Times New Roman"/>
          <w:color w:val="000000"/>
        </w:rPr>
        <w:t>Reisch</w:t>
      </w:r>
      <w:proofErr w:type="spellEnd"/>
      <w:r>
        <w:rPr>
          <w:rFonts w:ascii="Times New Roman" w:eastAsia="Calibri" w:hAnsi="Times New Roman"/>
          <w:color w:val="000000"/>
        </w:rPr>
        <w:t xml:space="preserve">, M. (2002). Defining social justice in a socially unjust world. </w:t>
      </w:r>
      <w:r w:rsidRPr="00276EB1">
        <w:rPr>
          <w:rFonts w:ascii="Times New Roman" w:eastAsia="Calibri" w:hAnsi="Times New Roman"/>
          <w:i/>
          <w:color w:val="000000"/>
        </w:rPr>
        <w:t>Families in Society: The Journal of Contemporary Human Services, 83</w:t>
      </w:r>
      <w:r>
        <w:rPr>
          <w:rFonts w:ascii="Times New Roman" w:eastAsia="Calibri" w:hAnsi="Times New Roman"/>
          <w:color w:val="000000"/>
        </w:rPr>
        <w:t>(4), 343-354.</w:t>
      </w:r>
    </w:p>
    <w:p w:rsidR="003F6322" w:rsidRDefault="003F6322" w:rsidP="003F6322">
      <w:pPr>
        <w:spacing w:after="0"/>
        <w:rPr>
          <w:rFonts w:ascii="Times New Roman" w:hAnsi="Times New Roman" w:cs="Times New Roman"/>
        </w:rPr>
      </w:pPr>
      <w:proofErr w:type="spellStart"/>
      <w:r w:rsidRPr="00572FFE">
        <w:rPr>
          <w:rFonts w:ascii="Times New Roman" w:hAnsi="Times New Roman" w:cs="Times New Roman"/>
        </w:rPr>
        <w:t>Shklar</w:t>
      </w:r>
      <w:proofErr w:type="spellEnd"/>
      <w:r w:rsidRPr="00572FFE">
        <w:rPr>
          <w:rFonts w:ascii="Times New Roman" w:hAnsi="Times New Roman" w:cs="Times New Roman"/>
        </w:rPr>
        <w:t xml:space="preserve">, J. (1991). </w:t>
      </w:r>
      <w:r w:rsidRPr="00572FFE">
        <w:rPr>
          <w:rFonts w:ascii="Times New Roman" w:hAnsi="Times New Roman" w:cs="Times New Roman"/>
          <w:i/>
        </w:rPr>
        <w:t>American citizenship: The quest for inclusion</w:t>
      </w:r>
      <w:r w:rsidRPr="00572FFE">
        <w:rPr>
          <w:rFonts w:ascii="Times New Roman" w:hAnsi="Times New Roman" w:cs="Times New Roman"/>
        </w:rPr>
        <w:t xml:space="preserve">. Cambridge, MA: Harvard University </w:t>
      </w:r>
    </w:p>
    <w:p w:rsidR="003F6322" w:rsidRDefault="003F6322" w:rsidP="00DB03D9">
      <w:pPr>
        <w:spacing w:after="0" w:line="240" w:lineRule="auto"/>
        <w:rPr>
          <w:rFonts w:ascii="Times New Roman" w:hAnsi="Times New Roman" w:cs="Times New Roman"/>
        </w:rPr>
      </w:pPr>
      <w:r>
        <w:rPr>
          <w:rFonts w:ascii="Times New Roman" w:hAnsi="Times New Roman" w:cs="Times New Roman"/>
        </w:rPr>
        <w:tab/>
      </w:r>
      <w:r w:rsidRPr="00572FFE">
        <w:rPr>
          <w:rFonts w:ascii="Times New Roman" w:hAnsi="Times New Roman" w:cs="Times New Roman"/>
        </w:rPr>
        <w:t>Press.</w:t>
      </w:r>
    </w:p>
    <w:p w:rsidR="003F6322" w:rsidRDefault="003F6322" w:rsidP="00DB03D9">
      <w:pPr>
        <w:spacing w:after="0" w:line="240" w:lineRule="auto"/>
        <w:rPr>
          <w:rFonts w:ascii="Times New Roman" w:hAnsi="Times New Roman" w:cs="Times New Roman"/>
          <w:sz w:val="24"/>
          <w:szCs w:val="24"/>
        </w:rPr>
      </w:pPr>
    </w:p>
    <w:p w:rsidR="00276EB1" w:rsidRPr="00A352D2" w:rsidRDefault="00276EB1" w:rsidP="00276EB1">
      <w:pPr>
        <w:spacing w:after="0"/>
        <w:rPr>
          <w:rFonts w:ascii="Times New Roman" w:hAnsi="Times New Roman" w:cs="Times New Roman"/>
          <w:i/>
          <w:sz w:val="24"/>
          <w:szCs w:val="24"/>
        </w:rPr>
      </w:pPr>
      <w:r>
        <w:rPr>
          <w:rFonts w:ascii="Times New Roman" w:hAnsi="Times New Roman" w:cs="Times New Roman"/>
          <w:sz w:val="24"/>
          <w:szCs w:val="24"/>
        </w:rPr>
        <w:t xml:space="preserve">Somers, M. (2008). </w:t>
      </w:r>
      <w:r w:rsidRPr="00A352D2">
        <w:rPr>
          <w:rFonts w:ascii="Times New Roman" w:hAnsi="Times New Roman" w:cs="Times New Roman"/>
          <w:i/>
          <w:sz w:val="24"/>
          <w:szCs w:val="24"/>
        </w:rPr>
        <w:t xml:space="preserve">A genealogy of citizenship: Markets, statelessness, and the right to have </w:t>
      </w:r>
    </w:p>
    <w:p w:rsidR="00276EB1" w:rsidRDefault="00276EB1" w:rsidP="00276EB1">
      <w:pPr>
        <w:spacing w:after="0"/>
        <w:rPr>
          <w:rFonts w:ascii="Times New Roman" w:hAnsi="Times New Roman" w:cs="Times New Roman"/>
          <w:sz w:val="24"/>
          <w:szCs w:val="24"/>
        </w:rPr>
      </w:pPr>
      <w:r w:rsidRPr="00A352D2">
        <w:rPr>
          <w:rFonts w:ascii="Times New Roman" w:hAnsi="Times New Roman" w:cs="Times New Roman"/>
          <w:i/>
          <w:sz w:val="24"/>
          <w:szCs w:val="24"/>
        </w:rPr>
        <w:tab/>
        <w:t>rights</w:t>
      </w:r>
      <w:r>
        <w:rPr>
          <w:rFonts w:ascii="Times New Roman" w:hAnsi="Times New Roman" w:cs="Times New Roman"/>
          <w:sz w:val="24"/>
          <w:szCs w:val="24"/>
        </w:rPr>
        <w:t>. New York: Cambridge University Press.</w:t>
      </w:r>
    </w:p>
    <w:p w:rsidR="00276EB1" w:rsidRDefault="00276EB1" w:rsidP="003F6322">
      <w:pPr>
        <w:spacing w:after="0"/>
        <w:rPr>
          <w:rFonts w:ascii="Times New Roman" w:hAnsi="Times New Roman" w:cs="Times New Roman"/>
          <w:sz w:val="24"/>
          <w:szCs w:val="24"/>
        </w:rPr>
      </w:pPr>
    </w:p>
    <w:p w:rsidR="003F6322" w:rsidRPr="00F553C6" w:rsidRDefault="003F6322" w:rsidP="003F6322">
      <w:pPr>
        <w:spacing w:after="0"/>
        <w:rPr>
          <w:rFonts w:ascii="Times New Roman" w:hAnsi="Times New Roman" w:cs="Times New Roman"/>
          <w:sz w:val="24"/>
          <w:szCs w:val="24"/>
        </w:rPr>
      </w:pPr>
      <w:r w:rsidRPr="00F553C6">
        <w:rPr>
          <w:rFonts w:ascii="Times New Roman" w:hAnsi="Times New Roman" w:cs="Times New Roman"/>
          <w:sz w:val="24"/>
          <w:szCs w:val="24"/>
        </w:rPr>
        <w:t xml:space="preserve">Toft, J., &amp; </w:t>
      </w:r>
      <w:proofErr w:type="spellStart"/>
      <w:r w:rsidRPr="00F553C6">
        <w:rPr>
          <w:rFonts w:ascii="Times New Roman" w:hAnsi="Times New Roman" w:cs="Times New Roman"/>
          <w:sz w:val="24"/>
          <w:szCs w:val="24"/>
        </w:rPr>
        <w:t>Bibus</w:t>
      </w:r>
      <w:proofErr w:type="spellEnd"/>
      <w:r w:rsidRPr="00F553C6">
        <w:rPr>
          <w:rFonts w:ascii="Times New Roman" w:hAnsi="Times New Roman" w:cs="Times New Roman"/>
          <w:sz w:val="24"/>
          <w:szCs w:val="24"/>
        </w:rPr>
        <w:t xml:space="preserve">, A. A.  (2014). Citizen-centered administration for child welfare.  In C. </w:t>
      </w:r>
    </w:p>
    <w:p w:rsidR="003F6322" w:rsidRPr="00F553C6" w:rsidRDefault="003F6322" w:rsidP="003F6322">
      <w:pPr>
        <w:spacing w:after="0"/>
        <w:rPr>
          <w:rFonts w:ascii="Times New Roman" w:hAnsi="Times New Roman" w:cs="Times New Roman"/>
          <w:sz w:val="24"/>
          <w:szCs w:val="24"/>
        </w:rPr>
      </w:pPr>
      <w:r w:rsidRPr="00F553C6">
        <w:rPr>
          <w:rFonts w:ascii="Times New Roman" w:hAnsi="Times New Roman" w:cs="Times New Roman"/>
          <w:sz w:val="24"/>
          <w:szCs w:val="24"/>
        </w:rPr>
        <w:lastRenderedPageBreak/>
        <w:tab/>
        <w:t xml:space="preserve">S. Ramanathan &amp; S. Dutta (Eds.), </w:t>
      </w:r>
      <w:r w:rsidRPr="00F553C6">
        <w:rPr>
          <w:rFonts w:ascii="Times New Roman" w:hAnsi="Times New Roman" w:cs="Times New Roman"/>
          <w:i/>
          <w:iCs/>
          <w:sz w:val="24"/>
          <w:szCs w:val="24"/>
        </w:rPr>
        <w:t xml:space="preserve">Governance, development and social work </w:t>
      </w:r>
      <w:r w:rsidRPr="00F553C6">
        <w:rPr>
          <w:rFonts w:ascii="Times New Roman" w:hAnsi="Times New Roman" w:cs="Times New Roman"/>
          <w:sz w:val="24"/>
          <w:szCs w:val="24"/>
        </w:rPr>
        <w:t xml:space="preserve">(pp. </w:t>
      </w:r>
    </w:p>
    <w:p w:rsidR="003F6322" w:rsidRDefault="003F6322" w:rsidP="003F6322">
      <w:pPr>
        <w:spacing w:after="0"/>
        <w:rPr>
          <w:rFonts w:ascii="Times New Roman" w:hAnsi="Times New Roman" w:cs="Times New Roman"/>
          <w:sz w:val="24"/>
          <w:szCs w:val="24"/>
        </w:rPr>
      </w:pPr>
      <w:r w:rsidRPr="00F553C6">
        <w:rPr>
          <w:rFonts w:ascii="Times New Roman" w:hAnsi="Times New Roman" w:cs="Times New Roman"/>
          <w:sz w:val="24"/>
          <w:szCs w:val="24"/>
        </w:rPr>
        <w:tab/>
        <w:t>46-77). New York:  Taylor &amp; Francis/Routledge. </w:t>
      </w:r>
    </w:p>
    <w:p w:rsidR="00DB03D9" w:rsidRPr="00F553C6" w:rsidRDefault="00DB03D9" w:rsidP="003F6322">
      <w:pPr>
        <w:spacing w:after="0"/>
        <w:rPr>
          <w:rFonts w:ascii="Times New Roman" w:hAnsi="Times New Roman" w:cs="Times New Roman"/>
          <w:sz w:val="24"/>
          <w:szCs w:val="24"/>
        </w:rPr>
      </w:pPr>
    </w:p>
    <w:p w:rsidR="00276EB1" w:rsidRDefault="009D6473" w:rsidP="00DB03D9">
      <w:pPr>
        <w:spacing w:after="0" w:line="240" w:lineRule="auto"/>
        <w:rPr>
          <w:rFonts w:ascii="Times New Roman" w:hAnsi="Times New Roman" w:cs="Times New Roman"/>
          <w:sz w:val="24"/>
          <w:szCs w:val="24"/>
        </w:rPr>
      </w:pPr>
      <w:r>
        <w:rPr>
          <w:rFonts w:ascii="Times New Roman" w:hAnsi="Times New Roman" w:cs="Times New Roman"/>
          <w:sz w:val="24"/>
          <w:szCs w:val="24"/>
        </w:rPr>
        <w:t>Toft, J. &amp; Reierson, L. (In-press and online</w:t>
      </w:r>
      <w:r w:rsidR="003F6322">
        <w:rPr>
          <w:rFonts w:ascii="Times New Roman" w:hAnsi="Times New Roman" w:cs="Times New Roman"/>
          <w:sz w:val="24"/>
          <w:szCs w:val="24"/>
        </w:rPr>
        <w:t xml:space="preserve">). Citizenship social work: </w:t>
      </w:r>
      <w:r>
        <w:rPr>
          <w:rFonts w:ascii="Times New Roman" w:hAnsi="Times New Roman" w:cs="Times New Roman"/>
          <w:sz w:val="24"/>
          <w:szCs w:val="24"/>
        </w:rPr>
        <w:t xml:space="preserve">A community </w:t>
      </w:r>
    </w:p>
    <w:p w:rsidR="00276EB1" w:rsidRDefault="00276EB1" w:rsidP="00DB03D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D6473">
        <w:rPr>
          <w:rFonts w:ascii="Times New Roman" w:hAnsi="Times New Roman" w:cs="Times New Roman"/>
          <w:sz w:val="24"/>
          <w:szCs w:val="24"/>
        </w:rPr>
        <w:t>environmental scan of r</w:t>
      </w:r>
      <w:r w:rsidR="003F6322">
        <w:rPr>
          <w:rFonts w:ascii="Times New Roman" w:hAnsi="Times New Roman" w:cs="Times New Roman"/>
          <w:sz w:val="24"/>
          <w:szCs w:val="24"/>
        </w:rPr>
        <w:t>e-e</w:t>
      </w:r>
      <w:r w:rsidR="009D6473">
        <w:rPr>
          <w:rFonts w:ascii="Times New Roman" w:hAnsi="Times New Roman" w:cs="Times New Roman"/>
          <w:sz w:val="24"/>
          <w:szCs w:val="24"/>
        </w:rPr>
        <w:t>n</w:t>
      </w:r>
      <w:r w:rsidR="003F6322">
        <w:rPr>
          <w:rFonts w:ascii="Times New Roman" w:hAnsi="Times New Roman" w:cs="Times New Roman"/>
          <w:sz w:val="24"/>
          <w:szCs w:val="24"/>
        </w:rPr>
        <w:t xml:space="preserve">franchisement social work </w:t>
      </w:r>
      <w:r w:rsidR="009D6473">
        <w:rPr>
          <w:rFonts w:ascii="Times New Roman" w:hAnsi="Times New Roman" w:cs="Times New Roman"/>
          <w:sz w:val="24"/>
          <w:szCs w:val="24"/>
        </w:rPr>
        <w:t xml:space="preserve">support </w:t>
      </w:r>
      <w:r w:rsidR="003F6322">
        <w:rPr>
          <w:rFonts w:ascii="Times New Roman" w:hAnsi="Times New Roman" w:cs="Times New Roman"/>
          <w:sz w:val="24"/>
          <w:szCs w:val="24"/>
        </w:rPr>
        <w:t xml:space="preserve">services for persons with </w:t>
      </w:r>
    </w:p>
    <w:p w:rsidR="00276EB1" w:rsidRDefault="00276EB1" w:rsidP="00DB03D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F6322">
        <w:rPr>
          <w:rFonts w:ascii="Times New Roman" w:hAnsi="Times New Roman" w:cs="Times New Roman"/>
          <w:sz w:val="24"/>
          <w:szCs w:val="24"/>
        </w:rPr>
        <w:t>past felony convictions. Journal of Policy Practice.</w:t>
      </w:r>
      <w:r>
        <w:rPr>
          <w:rFonts w:ascii="Times New Roman" w:hAnsi="Times New Roman" w:cs="Times New Roman"/>
          <w:sz w:val="24"/>
          <w:szCs w:val="24"/>
        </w:rPr>
        <w:t xml:space="preserve"> </w:t>
      </w:r>
    </w:p>
    <w:p w:rsidR="00E56BE4" w:rsidRPr="003B7727" w:rsidRDefault="00B57173" w:rsidP="00DB03D9">
      <w:pPr>
        <w:ind w:firstLine="720"/>
        <w:rPr>
          <w:rFonts w:ascii="Times New Roman" w:hAnsi="Times New Roman" w:cs="Times New Roman"/>
        </w:rPr>
      </w:pPr>
      <w:hyperlink r:id="rId8" w:history="1">
        <w:r w:rsidR="00276EB1">
          <w:rPr>
            <w:rStyle w:val="Hyperlink"/>
            <w:rFonts w:ascii="Arial" w:hAnsi="Arial" w:cs="Arial"/>
            <w:sz w:val="18"/>
            <w:szCs w:val="18"/>
          </w:rPr>
          <w:t>http://www.tandfonline.com/doi/full/10.1080/15588742.2016.1214858</w:t>
        </w:r>
      </w:hyperlink>
      <w:r w:rsidR="00276EB1">
        <w:rPr>
          <w:rFonts w:ascii="Arial" w:hAnsi="Arial" w:cs="Arial"/>
          <w:color w:val="333333"/>
          <w:sz w:val="18"/>
          <w:szCs w:val="18"/>
        </w:rPr>
        <w:t>.</w:t>
      </w:r>
    </w:p>
    <w:sectPr w:rsidR="00E56BE4" w:rsidRPr="003B772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8B2" w:rsidRDefault="007668B2" w:rsidP="00DB03D9">
      <w:pPr>
        <w:spacing w:after="0" w:line="240" w:lineRule="auto"/>
      </w:pPr>
      <w:r>
        <w:separator/>
      </w:r>
    </w:p>
  </w:endnote>
  <w:endnote w:type="continuationSeparator" w:id="0">
    <w:p w:rsidR="007668B2" w:rsidRDefault="007668B2" w:rsidP="00DB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3D9" w:rsidRPr="00DB03D9" w:rsidRDefault="00DB03D9" w:rsidP="00DB03D9">
    <w:pPr>
      <w:pStyle w:val="Footer"/>
      <w:jc w:val="center"/>
      <w:rPr>
        <w:rFonts w:ascii="Times New Roman" w:hAnsi="Times New Roman" w:cs="Times New Roman"/>
      </w:rPr>
    </w:pPr>
    <w:r w:rsidRPr="00DB03D9">
      <w:rPr>
        <w:rFonts w:ascii="Times New Roman" w:hAnsi="Times New Roman" w:cs="Times New Roman"/>
      </w:rPr>
      <w:t>Toft, 2016 – jetoft@stthomas.edu</w:t>
    </w:r>
  </w:p>
  <w:p w:rsidR="00DB03D9" w:rsidRDefault="00DB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8B2" w:rsidRDefault="007668B2" w:rsidP="00DB03D9">
      <w:pPr>
        <w:spacing w:after="0" w:line="240" w:lineRule="auto"/>
      </w:pPr>
      <w:r>
        <w:separator/>
      </w:r>
    </w:p>
  </w:footnote>
  <w:footnote w:type="continuationSeparator" w:id="0">
    <w:p w:rsidR="007668B2" w:rsidRDefault="007668B2" w:rsidP="00DB0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E4"/>
    <w:rsid w:val="00067666"/>
    <w:rsid w:val="000716DA"/>
    <w:rsid w:val="00085DEA"/>
    <w:rsid w:val="000D36C8"/>
    <w:rsid w:val="00276EB1"/>
    <w:rsid w:val="002855FA"/>
    <w:rsid w:val="003B7727"/>
    <w:rsid w:val="003F6322"/>
    <w:rsid w:val="00466088"/>
    <w:rsid w:val="004C14CE"/>
    <w:rsid w:val="007668B2"/>
    <w:rsid w:val="007D14EB"/>
    <w:rsid w:val="007E5603"/>
    <w:rsid w:val="00807016"/>
    <w:rsid w:val="0082131C"/>
    <w:rsid w:val="009652C0"/>
    <w:rsid w:val="009D6473"/>
    <w:rsid w:val="00B11E4E"/>
    <w:rsid w:val="00B57173"/>
    <w:rsid w:val="00BA5337"/>
    <w:rsid w:val="00BF1A32"/>
    <w:rsid w:val="00C863A1"/>
    <w:rsid w:val="00D860F2"/>
    <w:rsid w:val="00DB03D9"/>
    <w:rsid w:val="00E05288"/>
    <w:rsid w:val="00E143F1"/>
    <w:rsid w:val="00E3087C"/>
    <w:rsid w:val="00E56BE4"/>
    <w:rsid w:val="00EB23AD"/>
    <w:rsid w:val="00F2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47E21-2999-4286-9782-D150E035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EB1"/>
    <w:rPr>
      <w:strike w:val="0"/>
      <w:dstrike w:val="0"/>
      <w:color w:val="396FAF"/>
      <w:u w:val="none"/>
      <w:effect w:val="none"/>
    </w:rPr>
  </w:style>
  <w:style w:type="paragraph" w:styleId="Header">
    <w:name w:val="header"/>
    <w:basedOn w:val="Normal"/>
    <w:link w:val="HeaderChar"/>
    <w:uiPriority w:val="99"/>
    <w:unhideWhenUsed/>
    <w:rsid w:val="00DB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D9"/>
  </w:style>
  <w:style w:type="paragraph" w:styleId="Footer">
    <w:name w:val="footer"/>
    <w:basedOn w:val="Normal"/>
    <w:link w:val="FooterChar"/>
    <w:uiPriority w:val="99"/>
    <w:unhideWhenUsed/>
    <w:rsid w:val="00DB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D9"/>
  </w:style>
  <w:style w:type="paragraph" w:customStyle="1" w:styleId="Default">
    <w:name w:val="Default"/>
    <w:rsid w:val="007D14EB"/>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759598">
      <w:bodyDiv w:val="1"/>
      <w:marLeft w:val="0"/>
      <w:marRight w:val="0"/>
      <w:marTop w:val="0"/>
      <w:marBottom w:val="0"/>
      <w:divBdr>
        <w:top w:val="none" w:sz="0" w:space="0" w:color="auto"/>
        <w:left w:val="none" w:sz="0" w:space="0" w:color="auto"/>
        <w:bottom w:val="none" w:sz="0" w:space="0" w:color="auto"/>
        <w:right w:val="none" w:sz="0" w:space="0" w:color="auto"/>
      </w:divBdr>
      <w:divsChild>
        <w:div w:id="82983469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full/10.1080/15588742.2016.1214858" TargetMode="External"/><Relationship Id="rId3" Type="http://schemas.openxmlformats.org/officeDocument/2006/relationships/webSettings" Target="webSettings.xml"/><Relationship Id="rId7" Type="http://schemas.openxmlformats.org/officeDocument/2006/relationships/hyperlink" Target="http://www.democracynow.org/2010/3/11/legal_scholar_michelle_alexander_on_t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toft@stthoma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dc:creator>
  <cp:keywords/>
  <dc:description/>
  <cp:lastModifiedBy>Adrienne Walters</cp:lastModifiedBy>
  <cp:revision>2</cp:revision>
  <dcterms:created xsi:type="dcterms:W3CDTF">2018-01-25T16:40:00Z</dcterms:created>
  <dcterms:modified xsi:type="dcterms:W3CDTF">2018-01-25T16:40:00Z</dcterms:modified>
</cp:coreProperties>
</file>